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56215995" w:rsidR="00611CE6" w:rsidRPr="00CB06A1" w:rsidRDefault="00611CE6" w:rsidP="0087146B">
      <w:pPr>
        <w:pStyle w:val="Heading1"/>
      </w:pPr>
      <w:r w:rsidRPr="00CB06A1">
        <w:rPr>
          <w:rStyle w:val="normaltextrun"/>
        </w:rPr>
        <w:t>Mental Health Community Panel Meeting Minutes</w:t>
      </w:r>
      <w:r w:rsidR="0087146B">
        <w:rPr>
          <w:rStyle w:val="eop"/>
        </w:rPr>
        <w:t xml:space="preserve"> </w:t>
      </w:r>
    </w:p>
    <w:p w14:paraId="23C97E0B" w14:textId="7B0A0AFA" w:rsidR="00611CE6" w:rsidRPr="0087146B" w:rsidRDefault="005F57AC" w:rsidP="0087146B">
      <w:r w:rsidRPr="0087146B">
        <w:rPr>
          <w:rStyle w:val="normaltextrun"/>
        </w:rPr>
        <w:t xml:space="preserve">Wednesday </w:t>
      </w:r>
      <w:r w:rsidR="00587861" w:rsidRPr="0087146B">
        <w:rPr>
          <w:rStyle w:val="normaltextrun"/>
        </w:rPr>
        <w:t>5 June</w:t>
      </w:r>
      <w:r w:rsidR="002C5DF1" w:rsidRPr="0087146B">
        <w:rPr>
          <w:rStyle w:val="normaltextrun"/>
        </w:rPr>
        <w:t xml:space="preserve"> 2025</w:t>
      </w:r>
    </w:p>
    <w:p w14:paraId="03F52924" w14:textId="6519CAE3" w:rsidR="00611CE6" w:rsidRPr="0087146B" w:rsidRDefault="00611CE6" w:rsidP="0087146B">
      <w:r w:rsidRPr="0087146B">
        <w:rPr>
          <w:rStyle w:val="normaltextrun"/>
        </w:rPr>
        <w:t>Between 10</w:t>
      </w:r>
      <w:r w:rsidR="00C442D9" w:rsidRPr="0087146B">
        <w:rPr>
          <w:rStyle w:val="normaltextrun"/>
        </w:rPr>
        <w:t>.00</w:t>
      </w:r>
      <w:r w:rsidRPr="0087146B">
        <w:rPr>
          <w:rStyle w:val="normaltextrun"/>
        </w:rPr>
        <w:t xml:space="preserve"> </w:t>
      </w:r>
      <w:r w:rsidR="00C442D9" w:rsidRPr="0087146B">
        <w:rPr>
          <w:rStyle w:val="normaltextrun"/>
        </w:rPr>
        <w:t xml:space="preserve">am </w:t>
      </w:r>
      <w:r w:rsidRPr="0087146B">
        <w:rPr>
          <w:rStyle w:val="normaltextrun"/>
        </w:rPr>
        <w:t>and 12</w:t>
      </w:r>
      <w:r w:rsidR="00C442D9" w:rsidRPr="0087146B">
        <w:rPr>
          <w:rStyle w:val="normaltextrun"/>
        </w:rPr>
        <w:t>.00</w:t>
      </w:r>
      <w:r w:rsidRPr="0087146B">
        <w:rPr>
          <w:rStyle w:val="normaltextrun"/>
        </w:rPr>
        <w:t xml:space="preserve"> noon</w:t>
      </w:r>
    </w:p>
    <w:p w14:paraId="6F3805F1" w14:textId="2280CE75" w:rsidR="00611CE6" w:rsidRPr="0087146B" w:rsidRDefault="00611CE6" w:rsidP="0087146B">
      <w:pPr>
        <w:rPr>
          <w:rStyle w:val="normaltextrun"/>
        </w:rPr>
      </w:pPr>
      <w:r w:rsidRPr="0087146B">
        <w:rPr>
          <w:rStyle w:val="normaltextrun"/>
        </w:rPr>
        <w:t xml:space="preserve">At </w:t>
      </w:r>
      <w:r w:rsidR="005F57AC" w:rsidRPr="0087146B">
        <w:rPr>
          <w:rStyle w:val="normaltextrun"/>
        </w:rPr>
        <w:t>The Art House, Wakefield</w:t>
      </w:r>
    </w:p>
    <w:p w14:paraId="06614C39" w14:textId="3BC12AF8" w:rsidR="00C63593" w:rsidRPr="0087146B" w:rsidRDefault="00C63593" w:rsidP="0087146B">
      <w:pPr>
        <w:rPr>
          <w:rStyle w:val="normaltextrun"/>
        </w:rPr>
      </w:pPr>
      <w:r w:rsidRPr="0087146B">
        <w:rPr>
          <w:rStyle w:val="normaltextrun"/>
        </w:rPr>
        <w:t>Facilitator</w:t>
      </w:r>
      <w:r w:rsidR="00C442D9" w:rsidRPr="0087146B">
        <w:rPr>
          <w:rStyle w:val="normaltextrun"/>
        </w:rPr>
        <w:t>:</w:t>
      </w:r>
      <w:r w:rsidRPr="0087146B">
        <w:rPr>
          <w:rStyle w:val="normaltextrun"/>
        </w:rPr>
        <w:t xml:space="preserve"> Kathryn Waldegrave</w:t>
      </w:r>
    </w:p>
    <w:p w14:paraId="0CF674FE" w14:textId="1BB2D5F2" w:rsidR="00611CE6" w:rsidRPr="00CB06A1" w:rsidRDefault="00611CE6" w:rsidP="0087146B">
      <w:pPr>
        <w:pStyle w:val="Heading2"/>
      </w:pPr>
      <w:r w:rsidRPr="00CB06A1">
        <w:t>Attendees</w:t>
      </w:r>
    </w:p>
    <w:p w14:paraId="5877547D" w14:textId="1D7E87FA" w:rsidR="0002769B" w:rsidRPr="00C442D9" w:rsidRDefault="00587861" w:rsidP="0087146B">
      <w:r w:rsidRPr="00C442D9">
        <w:t xml:space="preserve">Five </w:t>
      </w:r>
      <w:r w:rsidR="00611CE6" w:rsidRPr="00C442D9">
        <w:t xml:space="preserve">Mental Health Community </w:t>
      </w:r>
      <w:r w:rsidR="00124FBD" w:rsidRPr="00C442D9">
        <w:t>P</w:t>
      </w:r>
      <w:r w:rsidR="00611CE6" w:rsidRPr="00C442D9">
        <w:t>anel members</w:t>
      </w:r>
    </w:p>
    <w:p w14:paraId="764F4D49" w14:textId="10F16257" w:rsidR="00611CE6" w:rsidRPr="00C442D9" w:rsidRDefault="00611CE6" w:rsidP="0087146B">
      <w:r w:rsidRPr="00C442D9">
        <w:t>Catherine Musegedi, Quality and Governance Lead, S</w:t>
      </w:r>
      <w:r w:rsidR="00C442D9">
        <w:t xml:space="preserve">outh </w:t>
      </w:r>
      <w:r w:rsidRPr="00C442D9">
        <w:t>W</w:t>
      </w:r>
      <w:r w:rsidR="00C442D9">
        <w:t xml:space="preserve">est Yorkshire </w:t>
      </w:r>
      <w:r w:rsidRPr="00C442D9">
        <w:t>P</w:t>
      </w:r>
      <w:r w:rsidR="00C442D9">
        <w:t xml:space="preserve">artnership NHS </w:t>
      </w:r>
      <w:r w:rsidRPr="00C442D9">
        <w:t>F</w:t>
      </w:r>
      <w:r w:rsidR="00C442D9">
        <w:t xml:space="preserve">oundation </w:t>
      </w:r>
      <w:r w:rsidRPr="00C442D9">
        <w:t>T</w:t>
      </w:r>
      <w:r w:rsidR="00C442D9">
        <w:t>rust</w:t>
      </w:r>
      <w:r w:rsidR="00E31995">
        <w:t xml:space="preserve"> (SWYPFT)</w:t>
      </w:r>
    </w:p>
    <w:p w14:paraId="5A809134" w14:textId="0577315C" w:rsidR="00705F6D" w:rsidRPr="00C442D9" w:rsidRDefault="00705F6D" w:rsidP="0087146B">
      <w:r w:rsidRPr="00C442D9">
        <w:t xml:space="preserve">Joseph Corcoran, </w:t>
      </w:r>
      <w:r w:rsidR="00D845BD" w:rsidRPr="00C442D9">
        <w:t>Mental Health Project Manager, M</w:t>
      </w:r>
      <w:r w:rsidR="00E31995">
        <w:t xml:space="preserve">ental </w:t>
      </w:r>
      <w:r w:rsidR="00D845BD" w:rsidRPr="00C442D9">
        <w:t>H</w:t>
      </w:r>
      <w:r w:rsidR="00E31995">
        <w:t xml:space="preserve">ealth </w:t>
      </w:r>
      <w:r w:rsidR="00D845BD" w:rsidRPr="00C442D9">
        <w:t>A</w:t>
      </w:r>
      <w:r w:rsidR="00E31995">
        <w:t>lliance</w:t>
      </w:r>
    </w:p>
    <w:p w14:paraId="41DC5CD2" w14:textId="654F6945" w:rsidR="0016323E" w:rsidRPr="00C442D9" w:rsidRDefault="0016323E" w:rsidP="0087146B">
      <w:r w:rsidRPr="00C442D9">
        <w:t>Summer Herbert, Healthwatch Wakefield</w:t>
      </w:r>
    </w:p>
    <w:p w14:paraId="0985B3C1" w14:textId="00AD33D9" w:rsidR="00611CE6" w:rsidRPr="00C442D9" w:rsidRDefault="00B224A7" w:rsidP="0087146B">
      <w:pPr>
        <w:pStyle w:val="Heading2"/>
      </w:pPr>
      <w:r w:rsidRPr="00C442D9">
        <w:t>Welcome and Introductions</w:t>
      </w:r>
    </w:p>
    <w:p w14:paraId="26DE4FD4" w14:textId="0964E2F1" w:rsidR="00741343" w:rsidRPr="00C442D9" w:rsidRDefault="00E31995" w:rsidP="0087146B">
      <w:r>
        <w:t>Kathryn</w:t>
      </w:r>
      <w:r w:rsidRPr="00C442D9">
        <w:t xml:space="preserve"> welcomed all attendees into the meeting space; we were joined by a new panel member </w:t>
      </w:r>
      <w:r w:rsidR="006E4E08" w:rsidRPr="00C442D9">
        <w:t>and i</w:t>
      </w:r>
      <w:r w:rsidR="00C83A4A" w:rsidRPr="00C442D9">
        <w:t xml:space="preserve">ntroductions were made. </w:t>
      </w:r>
      <w:r w:rsidR="00525CE4" w:rsidRPr="00C442D9">
        <w:t>This meeting was for community panel members only, at their request.</w:t>
      </w:r>
    </w:p>
    <w:p w14:paraId="360DCD83" w14:textId="2DFABCE1" w:rsidR="006C1ECF" w:rsidRPr="00C442D9" w:rsidRDefault="001D6753" w:rsidP="0087146B">
      <w:pPr>
        <w:pStyle w:val="Heading2"/>
      </w:pPr>
      <w:r w:rsidRPr="00C442D9">
        <w:t xml:space="preserve">My </w:t>
      </w:r>
      <w:r w:rsidR="00EE1F32" w:rsidRPr="00C442D9">
        <w:t>H</w:t>
      </w:r>
      <w:r w:rsidRPr="00C442D9">
        <w:t xml:space="preserve">ealth and </w:t>
      </w:r>
      <w:r w:rsidR="00EE1F32" w:rsidRPr="00C442D9">
        <w:t>W</w:t>
      </w:r>
      <w:r w:rsidRPr="00C442D9">
        <w:t xml:space="preserve">ellbeing </w:t>
      </w:r>
      <w:r w:rsidR="00EE1F32" w:rsidRPr="00C442D9">
        <w:t>P</w:t>
      </w:r>
      <w:r w:rsidRPr="00C442D9">
        <w:t>lan</w:t>
      </w:r>
    </w:p>
    <w:p w14:paraId="33F91608" w14:textId="123D914D" w:rsidR="0006789A" w:rsidRPr="00C442D9" w:rsidRDefault="00525CE4" w:rsidP="0087146B">
      <w:r w:rsidRPr="00C442D9">
        <w:t>Catherine Musegedi</w:t>
      </w:r>
      <w:r w:rsidR="00A03370" w:rsidRPr="00C442D9">
        <w:t xml:space="preserve"> brought</w:t>
      </w:r>
      <w:r w:rsidR="00D428F6" w:rsidRPr="00C442D9">
        <w:t xml:space="preserve"> the SWY</w:t>
      </w:r>
      <w:r w:rsidR="00E31995">
        <w:t>P</w:t>
      </w:r>
      <w:r w:rsidR="00D428F6" w:rsidRPr="00C442D9">
        <w:t>FT</w:t>
      </w:r>
      <w:r w:rsidR="00A03370" w:rsidRPr="00C442D9">
        <w:t xml:space="preserve"> ‘My Health and Wellbeing Plan’ to the meeting to share with panel members. This had been highlighted in the </w:t>
      </w:r>
      <w:r w:rsidR="006E121D" w:rsidRPr="00C442D9">
        <w:t xml:space="preserve">May 2025 </w:t>
      </w:r>
      <w:r w:rsidR="00A03370" w:rsidRPr="00C442D9">
        <w:t>meeting as being a</w:t>
      </w:r>
      <w:r w:rsidR="00761DA5" w:rsidRPr="00C442D9">
        <w:t xml:space="preserve"> care development that service users were not aware </w:t>
      </w:r>
      <w:r w:rsidR="001A7F45" w:rsidRPr="00C442D9">
        <w:t>of,</w:t>
      </w:r>
      <w:r w:rsidR="003634F7" w:rsidRPr="00C442D9">
        <w:t xml:space="preserve"> and the panel had requested more information.</w:t>
      </w:r>
    </w:p>
    <w:p w14:paraId="51E56590" w14:textId="7B1C92ED" w:rsidR="00C87989" w:rsidRPr="00C442D9" w:rsidRDefault="00D07FFC" w:rsidP="0087146B">
      <w:r w:rsidRPr="00C442D9">
        <w:t xml:space="preserve">The </w:t>
      </w:r>
      <w:r w:rsidR="00CB06A1" w:rsidRPr="00C442D9">
        <w:t xml:space="preserve">Health </w:t>
      </w:r>
      <w:r w:rsidRPr="00C442D9">
        <w:t xml:space="preserve">and </w:t>
      </w:r>
      <w:r w:rsidR="00CB06A1" w:rsidRPr="00C442D9">
        <w:t xml:space="preserve">Wellbeing Plan </w:t>
      </w:r>
      <w:r w:rsidR="006E121D" w:rsidRPr="00C442D9">
        <w:t>was</w:t>
      </w:r>
      <w:r w:rsidR="000F4FBF" w:rsidRPr="00C442D9">
        <w:t xml:space="preserve"> implemented </w:t>
      </w:r>
      <w:r w:rsidR="006E121D" w:rsidRPr="00C442D9">
        <w:t>in</w:t>
      </w:r>
      <w:r w:rsidR="000F4FBF" w:rsidRPr="00C442D9">
        <w:t xml:space="preserve"> January 2025.</w:t>
      </w:r>
      <w:r w:rsidR="00AF35FC" w:rsidRPr="00C442D9">
        <w:t xml:space="preserve"> </w:t>
      </w:r>
      <w:r w:rsidR="00515201" w:rsidRPr="00C442D9">
        <w:t>The aim of the care plan is to produce a</w:t>
      </w:r>
      <w:r w:rsidR="00BA3C87" w:rsidRPr="00C442D9">
        <w:t xml:space="preserve">n individualised plan with a focus on a collaborative approach to identifying </w:t>
      </w:r>
      <w:r w:rsidR="00FB6830" w:rsidRPr="00C442D9">
        <w:t xml:space="preserve">needs and goals. </w:t>
      </w:r>
      <w:r w:rsidR="00E30BC8" w:rsidRPr="00C442D9">
        <w:t>The care plans are written in the first person</w:t>
      </w:r>
      <w:r w:rsidR="00E049BE" w:rsidRPr="00C442D9">
        <w:t>;</w:t>
      </w:r>
      <w:r w:rsidR="00E30BC8" w:rsidRPr="00C442D9">
        <w:t xml:space="preserve"> there is space </w:t>
      </w:r>
      <w:r w:rsidR="004F65EA" w:rsidRPr="00C442D9">
        <w:t>at the start of t</w:t>
      </w:r>
      <w:r w:rsidR="00E30BC8" w:rsidRPr="00C442D9">
        <w:t xml:space="preserve">he plan </w:t>
      </w:r>
      <w:r w:rsidR="00307E1F" w:rsidRPr="00C442D9">
        <w:t>to add the name of the service user</w:t>
      </w:r>
      <w:r w:rsidR="00E049BE" w:rsidRPr="00C442D9">
        <w:t>, ensuring the individual remains the focus</w:t>
      </w:r>
      <w:r w:rsidR="00FA6EA7" w:rsidRPr="00C442D9">
        <w:t>.</w:t>
      </w:r>
      <w:r w:rsidR="00357A87" w:rsidRPr="00C442D9">
        <w:t xml:space="preserve"> The plan is not to be completed in full during one appointment, rather it is an </w:t>
      </w:r>
      <w:r w:rsidR="00F644A8" w:rsidRPr="00C442D9">
        <w:t>ongoing process of identifying/reviewing needs and goals over time.</w:t>
      </w:r>
    </w:p>
    <w:p w14:paraId="58279F0D" w14:textId="3A9569A8" w:rsidR="0018689B" w:rsidRDefault="00AF35FC" w:rsidP="0087146B">
      <w:r w:rsidRPr="00C442D9">
        <w:t>Service users</w:t>
      </w:r>
      <w:r w:rsidR="00585575" w:rsidRPr="00C442D9">
        <w:t xml:space="preserve"> currently</w:t>
      </w:r>
      <w:r w:rsidRPr="00C442D9">
        <w:t xml:space="preserve"> on the Care Programme Approach (CPA) </w:t>
      </w:r>
      <w:r w:rsidR="0037255A" w:rsidRPr="00C442D9">
        <w:t xml:space="preserve">are being transferred to this care plan at their </w:t>
      </w:r>
      <w:r w:rsidR="00A0118D" w:rsidRPr="00C442D9">
        <w:t>12-month</w:t>
      </w:r>
      <w:r w:rsidR="0037255A" w:rsidRPr="00C442D9">
        <w:t xml:space="preserve"> review</w:t>
      </w:r>
      <w:r w:rsidR="002A16DC" w:rsidRPr="00C442D9">
        <w:t xml:space="preserve">; this ensures a </w:t>
      </w:r>
      <w:r w:rsidR="007902E8" w:rsidRPr="00C442D9">
        <w:t xml:space="preserve">gradual introduction of the care plan across this part of the service. </w:t>
      </w:r>
      <w:r w:rsidR="001B0998" w:rsidRPr="00C442D9">
        <w:t>The next stage is to phase the care plan in</w:t>
      </w:r>
      <w:r w:rsidR="00715357" w:rsidRPr="00C442D9">
        <w:t>to use</w:t>
      </w:r>
      <w:r w:rsidR="001B0998" w:rsidRPr="00C442D9">
        <w:t xml:space="preserve"> for service users who </w:t>
      </w:r>
      <w:r w:rsidR="00715357" w:rsidRPr="00C442D9">
        <w:t xml:space="preserve">have a review with their Care </w:t>
      </w:r>
      <w:r w:rsidR="00E20EE3" w:rsidRPr="00C442D9">
        <w:t>Co-ordinator</w:t>
      </w:r>
      <w:r w:rsidR="006310BC" w:rsidRPr="00C442D9">
        <w:t>, alongside introducing</w:t>
      </w:r>
      <w:r w:rsidR="00F226CF" w:rsidRPr="00C442D9">
        <w:t xml:space="preserve"> the care plan to all new patients to the service.</w:t>
      </w:r>
    </w:p>
    <w:p w14:paraId="7963239D" w14:textId="381B4EAF" w:rsidR="00CB06A1" w:rsidRPr="00CB06A1" w:rsidRDefault="00CB06A1" w:rsidP="0087146B">
      <w:pPr>
        <w:pStyle w:val="Heading3"/>
      </w:pPr>
      <w:r w:rsidRPr="00CB06A1">
        <w:t>Questions, Comments and Responses</w:t>
      </w:r>
    </w:p>
    <w:p w14:paraId="7EF5FFB6" w14:textId="4A85E466" w:rsidR="00CB06A1" w:rsidRPr="0087146B" w:rsidRDefault="00CB06A1" w:rsidP="0087146B">
      <w:pPr>
        <w:rPr>
          <w:b/>
          <w:bCs/>
        </w:rPr>
      </w:pPr>
      <w:r w:rsidRPr="0087146B">
        <w:rPr>
          <w:b/>
          <w:bCs/>
        </w:rPr>
        <w:t>Question: is this completed online or on paper?</w:t>
      </w:r>
    </w:p>
    <w:p w14:paraId="3E5FD8D6" w14:textId="1B75391B" w:rsidR="00CB06A1" w:rsidRPr="00C442D9" w:rsidRDefault="00CB06A1" w:rsidP="0087146B">
      <w:r w:rsidRPr="00C442D9">
        <w:t>It is completed on SystmOne but paper copies can be printed.</w:t>
      </w:r>
    </w:p>
    <w:p w14:paraId="7E0E5CFC" w14:textId="6A9F7E61" w:rsidR="00CB06A1" w:rsidRPr="0087146B" w:rsidRDefault="00CB06A1" w:rsidP="0087146B">
      <w:pPr>
        <w:rPr>
          <w:b/>
          <w:bCs/>
        </w:rPr>
      </w:pPr>
      <w:r w:rsidRPr="0087146B">
        <w:rPr>
          <w:b/>
          <w:bCs/>
        </w:rPr>
        <w:t>Question: Does this plan get overlooked? How do people know there is a plan?</w:t>
      </w:r>
    </w:p>
    <w:p w14:paraId="0812282F" w14:textId="17E085AF" w:rsidR="00CB06A1" w:rsidRPr="00C442D9" w:rsidRDefault="00CB06A1" w:rsidP="0087146B">
      <w:r w:rsidRPr="00C442D9">
        <w:t>The SystmOne patient record shows that the care plan has been started in the ‘view panel’</w:t>
      </w:r>
      <w:r w:rsidR="0014596D">
        <w:t>.</w:t>
      </w:r>
    </w:p>
    <w:p w14:paraId="3B9C57A2" w14:textId="018F6C6E" w:rsidR="00CB06A1" w:rsidRPr="0087146B" w:rsidRDefault="00CB06A1" w:rsidP="0087146B">
      <w:pPr>
        <w:rPr>
          <w:b/>
          <w:bCs/>
        </w:rPr>
      </w:pPr>
      <w:r w:rsidRPr="0087146B">
        <w:rPr>
          <w:b/>
          <w:bCs/>
        </w:rPr>
        <w:lastRenderedPageBreak/>
        <w:t>Question: Will people use it?</w:t>
      </w:r>
    </w:p>
    <w:p w14:paraId="77DAC368" w14:textId="1C9978D5" w:rsidR="00CB06A1" w:rsidRPr="00C442D9" w:rsidRDefault="00CB06A1" w:rsidP="0087146B">
      <w:r w:rsidRPr="00C442D9">
        <w:t>Staff training and awareness is ongoing for this care plan. The care plan will streamline work as it rolls out</w:t>
      </w:r>
      <w:r>
        <w:t>,</w:t>
      </w:r>
      <w:r w:rsidRPr="00C442D9">
        <w:t xml:space="preserve"> it will replace multiple individual care plans.</w:t>
      </w:r>
    </w:p>
    <w:p w14:paraId="1E8759A8" w14:textId="3DFC1D85" w:rsidR="00CB06A1" w:rsidRPr="0087146B" w:rsidRDefault="00CB06A1" w:rsidP="0087146B">
      <w:pPr>
        <w:rPr>
          <w:b/>
          <w:bCs/>
        </w:rPr>
      </w:pPr>
      <w:r w:rsidRPr="0087146B">
        <w:rPr>
          <w:b/>
          <w:bCs/>
        </w:rPr>
        <w:t>Question: Can other services access the plan?</w:t>
      </w:r>
    </w:p>
    <w:p w14:paraId="498732A9" w14:textId="53C1C04B" w:rsidR="00CB06A1" w:rsidRPr="00C442D9" w:rsidRDefault="00CB06A1" w:rsidP="0087146B">
      <w:r w:rsidRPr="00C442D9">
        <w:t xml:space="preserve">Currently, only services within </w:t>
      </w:r>
      <w:r w:rsidR="0014596D">
        <w:t>SWYPFT</w:t>
      </w:r>
      <w:r w:rsidR="0087146B">
        <w:t xml:space="preserve"> </w:t>
      </w:r>
      <w:r w:rsidRPr="00C442D9">
        <w:t>can access the plan.</w:t>
      </w:r>
    </w:p>
    <w:p w14:paraId="62AF52D0" w14:textId="52848694" w:rsidR="00CB06A1" w:rsidRPr="0087146B" w:rsidRDefault="00CB06A1" w:rsidP="0087146B">
      <w:pPr>
        <w:rPr>
          <w:b/>
          <w:bCs/>
        </w:rPr>
      </w:pPr>
      <w:r w:rsidRPr="0087146B">
        <w:rPr>
          <w:b/>
          <w:bCs/>
        </w:rPr>
        <w:t xml:space="preserve">Question: If this care plan is a resource, how is information shared outside of </w:t>
      </w:r>
      <w:proofErr w:type="gramStart"/>
      <w:r w:rsidR="0014596D" w:rsidRPr="0087146B">
        <w:rPr>
          <w:b/>
          <w:bCs/>
        </w:rPr>
        <w:t xml:space="preserve">SWYPFT </w:t>
      </w:r>
      <w:r w:rsidRPr="0087146B">
        <w:rPr>
          <w:b/>
          <w:bCs/>
        </w:rPr>
        <w:t>?</w:t>
      </w:r>
      <w:proofErr w:type="gramEnd"/>
    </w:p>
    <w:p w14:paraId="7B08D218" w14:textId="156D6968" w:rsidR="00CB06A1" w:rsidRPr="00C442D9" w:rsidRDefault="00CB06A1" w:rsidP="0087146B">
      <w:r w:rsidRPr="00C442D9">
        <w:t xml:space="preserve">Service users within </w:t>
      </w:r>
      <w:r w:rsidR="0014596D">
        <w:t>SWYPFT</w:t>
      </w:r>
      <w:r w:rsidR="0087146B">
        <w:t xml:space="preserve"> </w:t>
      </w:r>
      <w:r w:rsidRPr="00C442D9">
        <w:t>need to opt in to information sharing. This is an area of focus for teams and slow progress is being made.</w:t>
      </w:r>
    </w:p>
    <w:p w14:paraId="1C70EF70" w14:textId="755901EA" w:rsidR="00CB06A1" w:rsidRPr="0087146B" w:rsidRDefault="00CB06A1" w:rsidP="0087146B">
      <w:pPr>
        <w:rPr>
          <w:b/>
          <w:bCs/>
        </w:rPr>
      </w:pPr>
      <w:r w:rsidRPr="0087146B">
        <w:rPr>
          <w:b/>
          <w:bCs/>
        </w:rPr>
        <w:t>Question: Does SystmOne go across different trusts?</w:t>
      </w:r>
    </w:p>
    <w:p w14:paraId="339E53F6" w14:textId="77777777" w:rsidR="00CB06A1" w:rsidRPr="00C442D9" w:rsidRDefault="00CB06A1" w:rsidP="0087146B">
      <w:r w:rsidRPr="00C442D9">
        <w:t>No, not all Trusts use the same systems.</w:t>
      </w:r>
    </w:p>
    <w:p w14:paraId="5C07C7A7" w14:textId="73D56DF2" w:rsidR="00CB06A1" w:rsidRPr="0087146B" w:rsidRDefault="00CB06A1" w:rsidP="0087146B">
      <w:pPr>
        <w:rPr>
          <w:b/>
          <w:bCs/>
        </w:rPr>
      </w:pPr>
      <w:r w:rsidRPr="0087146B">
        <w:rPr>
          <w:b/>
          <w:bCs/>
        </w:rPr>
        <w:t xml:space="preserve">Question: Is there a method to alert </w:t>
      </w:r>
      <w:r w:rsidR="0014596D" w:rsidRPr="0087146B">
        <w:rPr>
          <w:b/>
          <w:bCs/>
        </w:rPr>
        <w:t xml:space="preserve">health care professionals </w:t>
      </w:r>
      <w:r w:rsidRPr="0087146B">
        <w:rPr>
          <w:b/>
          <w:bCs/>
        </w:rPr>
        <w:t>that the care plan exists?</w:t>
      </w:r>
    </w:p>
    <w:p w14:paraId="31832FDB" w14:textId="196B96F5" w:rsidR="00CB06A1" w:rsidRPr="00C442D9" w:rsidRDefault="00CB06A1" w:rsidP="0087146B">
      <w:r w:rsidRPr="00C442D9">
        <w:t xml:space="preserve">If the service user is under </w:t>
      </w:r>
      <w:r w:rsidR="0014596D">
        <w:t>SWYPFT</w:t>
      </w:r>
      <w:r w:rsidR="0087146B">
        <w:t xml:space="preserve"> </w:t>
      </w:r>
      <w:r w:rsidRPr="00C442D9">
        <w:t>and has this plan, it will be available to all Health Care Professionals.</w:t>
      </w:r>
    </w:p>
    <w:p w14:paraId="10CFA467" w14:textId="0CD07469" w:rsidR="00CB06A1" w:rsidRPr="0087146B" w:rsidRDefault="00CB06A1" w:rsidP="0087146B">
      <w:pPr>
        <w:rPr>
          <w:b/>
          <w:bCs/>
        </w:rPr>
      </w:pPr>
      <w:r w:rsidRPr="0087146B">
        <w:rPr>
          <w:b/>
          <w:bCs/>
        </w:rPr>
        <w:t>Question: How is it being shared and rolled out?</w:t>
      </w:r>
    </w:p>
    <w:p w14:paraId="08E2AD9B" w14:textId="131D5124" w:rsidR="00CB06A1" w:rsidRPr="00C442D9" w:rsidRDefault="00CB06A1" w:rsidP="0087146B">
      <w:r w:rsidRPr="00C442D9">
        <w:t xml:space="preserve">The care plan has been developed in collaboration with healthcare professionals and service leads and has taken 12 months to get to the document stage. Due to the ongoing work and conversations, people working within </w:t>
      </w:r>
      <w:r w:rsidR="0014596D">
        <w:t>SWYPFT</w:t>
      </w:r>
      <w:r w:rsidR="0087146B">
        <w:t xml:space="preserve"> </w:t>
      </w:r>
      <w:r w:rsidRPr="00C442D9">
        <w:t xml:space="preserve">services are aware of the plan. </w:t>
      </w:r>
      <w:r w:rsidR="0014596D">
        <w:t>SWYPFT</w:t>
      </w:r>
      <w:r w:rsidR="0087146B">
        <w:t xml:space="preserve"> </w:t>
      </w:r>
      <w:r w:rsidRPr="00C442D9">
        <w:t>are now looking at raising wider awareness and are using feedback from healthcare professionals to support any required changes.</w:t>
      </w:r>
    </w:p>
    <w:p w14:paraId="7B2AD0E5" w14:textId="306FB358" w:rsidR="00CB06A1" w:rsidRPr="0087146B" w:rsidRDefault="00CB06A1" w:rsidP="0087146B">
      <w:pPr>
        <w:rPr>
          <w:b/>
          <w:bCs/>
        </w:rPr>
      </w:pPr>
      <w:r w:rsidRPr="0087146B">
        <w:rPr>
          <w:b/>
          <w:bCs/>
        </w:rPr>
        <w:t>Question: How will information be presented on the screen?</w:t>
      </w:r>
    </w:p>
    <w:p w14:paraId="349CED3C" w14:textId="6C81E98A" w:rsidR="00CB06A1" w:rsidRPr="00C442D9" w:rsidRDefault="00CB06A1" w:rsidP="0087146B">
      <w:r w:rsidRPr="00C442D9">
        <w:t>The care plan will show on the ‘my progress’ section of the template</w:t>
      </w:r>
      <w:r w:rsidR="0014596D">
        <w:t>.</w:t>
      </w:r>
    </w:p>
    <w:p w14:paraId="0345DD02" w14:textId="5DAC1D0A" w:rsidR="00CB06A1" w:rsidRPr="0087146B" w:rsidRDefault="00CB06A1" w:rsidP="0087146B">
      <w:pPr>
        <w:rPr>
          <w:b/>
          <w:bCs/>
        </w:rPr>
      </w:pPr>
      <w:r w:rsidRPr="0087146B">
        <w:rPr>
          <w:b/>
          <w:bCs/>
        </w:rPr>
        <w:t>Question: Is this live now?</w:t>
      </w:r>
    </w:p>
    <w:p w14:paraId="2A3C50C6" w14:textId="2068B8B0" w:rsidR="00CB06A1" w:rsidRPr="00C442D9" w:rsidRDefault="00CB06A1" w:rsidP="0087146B">
      <w:r w:rsidRPr="00C442D9">
        <w:t>Yes, and it is in the process of being rolled out. It is currently in place for CPA/new patients and being transferred to the plan will depend on which professional you see, and when a review is due. The roll out is being implemented in conjunction with training for staff and training is also being developed to support staff to refresh their knowledge.</w:t>
      </w:r>
    </w:p>
    <w:p w14:paraId="29019D00" w14:textId="4EE9366A" w:rsidR="00415663" w:rsidRPr="00C442D9" w:rsidRDefault="00415663" w:rsidP="0087146B">
      <w:r w:rsidRPr="00C442D9">
        <w:t xml:space="preserve">Overall, the panel welcomed the care plan as a </w:t>
      </w:r>
      <w:r w:rsidR="00491E96" w:rsidRPr="00C442D9">
        <w:t>supportive document</w:t>
      </w:r>
      <w:r w:rsidR="00EE1E39" w:rsidRPr="00C442D9">
        <w:t xml:space="preserve"> and thanked Catherine for her </w:t>
      </w:r>
      <w:r w:rsidR="00762D71" w:rsidRPr="00C442D9">
        <w:t>time in explaining it</w:t>
      </w:r>
      <w:r w:rsidR="00491E96" w:rsidRPr="00C442D9">
        <w:t>.</w:t>
      </w:r>
      <w:r w:rsidR="00762D71" w:rsidRPr="00C442D9">
        <w:t xml:space="preserve"> Catherine will take feedback and questions raised back to the teams and has offered to update the panel at a future meeting.</w:t>
      </w:r>
    </w:p>
    <w:p w14:paraId="346D308A" w14:textId="77777777" w:rsidR="0014596D" w:rsidRPr="0087146B" w:rsidRDefault="0014596D" w:rsidP="0087146B">
      <w:pPr>
        <w:pStyle w:val="Heading3"/>
      </w:pPr>
      <w:r w:rsidRPr="0087146B">
        <w:t>Comments:</w:t>
      </w:r>
    </w:p>
    <w:p w14:paraId="5BEBDC19" w14:textId="77777777" w:rsidR="0014596D" w:rsidRPr="00C442D9" w:rsidRDefault="0014596D" w:rsidP="0087146B">
      <w:r w:rsidRPr="00C442D9">
        <w:t>This care plan would have helped with my Enhanced Team appointment</w:t>
      </w:r>
      <w:r>
        <w:t>:</w:t>
      </w:r>
      <w:r w:rsidRPr="00C442D9">
        <w:t xml:space="preserve"> with this plan, I would not need to repeat my story to each new staff member.</w:t>
      </w:r>
    </w:p>
    <w:p w14:paraId="02678D3E" w14:textId="77777777" w:rsidR="0014596D" w:rsidRPr="00C442D9" w:rsidRDefault="0014596D" w:rsidP="0087146B">
      <w:r w:rsidRPr="00C442D9">
        <w:t>I would prefer that we did not have to add Next of Kin to the plan as this is triggering to those of us who do not have close family.</w:t>
      </w:r>
    </w:p>
    <w:p w14:paraId="59A2350D" w14:textId="03FF528B" w:rsidR="0014596D" w:rsidRPr="00C442D9" w:rsidRDefault="0014596D" w:rsidP="0087146B">
      <w:r w:rsidRPr="00C442D9">
        <w:t>This care plan appears to be more for Community Services than hospital admission. I would be concerned that if I was admitted, I would be too unwell to tell someone I had a care plan in place.</w:t>
      </w:r>
    </w:p>
    <w:p w14:paraId="3EDA1009" w14:textId="77777777" w:rsidR="0014596D" w:rsidRPr="00C442D9" w:rsidRDefault="0014596D" w:rsidP="0087146B">
      <w:r w:rsidRPr="00C442D9">
        <w:lastRenderedPageBreak/>
        <w:t>The document is clear, precise, informative, and looks good. It’s very well set out.</w:t>
      </w:r>
    </w:p>
    <w:p w14:paraId="4EA611B8" w14:textId="77777777" w:rsidR="0014596D" w:rsidRPr="00C442D9" w:rsidRDefault="0014596D" w:rsidP="0087146B">
      <w:r w:rsidRPr="00C442D9">
        <w:t>It would be good to have a paper copy of the completed plan to share with other services.</w:t>
      </w:r>
    </w:p>
    <w:p w14:paraId="5402A1A0" w14:textId="77777777" w:rsidR="0014596D" w:rsidRPr="00C442D9" w:rsidRDefault="0014596D" w:rsidP="0087146B">
      <w:r w:rsidRPr="00C442D9">
        <w:t>I would like the opportunity to complete the care plan in advance and then discuss it with my Care Co-ordinator.</w:t>
      </w:r>
    </w:p>
    <w:p w14:paraId="24B6E2C8" w14:textId="72A35776" w:rsidR="000075A8" w:rsidRPr="00C442D9" w:rsidRDefault="008A49A6" w:rsidP="0087146B">
      <w:pPr>
        <w:pStyle w:val="Heading2"/>
      </w:pPr>
      <w:r w:rsidRPr="00C442D9">
        <w:t xml:space="preserve">Information about </w:t>
      </w:r>
      <w:r w:rsidR="001D0ACE" w:rsidRPr="00C442D9">
        <w:t>the MHA dashboard data</w:t>
      </w:r>
    </w:p>
    <w:p w14:paraId="6A9DC4D4" w14:textId="14789C72" w:rsidR="00BC7DB8" w:rsidRPr="00C442D9" w:rsidRDefault="001D0ACE" w:rsidP="0087146B">
      <w:r w:rsidRPr="00C442D9">
        <w:t>Joseph Corcoran</w:t>
      </w:r>
      <w:r w:rsidR="00B127D4" w:rsidRPr="00C442D9">
        <w:t xml:space="preserve"> </w:t>
      </w:r>
      <w:r w:rsidRPr="00C442D9">
        <w:t xml:space="preserve">shared information and </w:t>
      </w:r>
      <w:r w:rsidR="00B127D4" w:rsidRPr="00C442D9">
        <w:t xml:space="preserve">provided an update on the </w:t>
      </w:r>
      <w:r w:rsidRPr="00C442D9">
        <w:t>data collected by the Mental Health Alliance.</w:t>
      </w:r>
    </w:p>
    <w:p w14:paraId="23ADA12F" w14:textId="23007D92" w:rsidR="002C30FA" w:rsidRPr="00C442D9" w:rsidRDefault="005C5A87" w:rsidP="0087146B">
      <w:r w:rsidRPr="00C442D9">
        <w:t>The purpose of the dashboard data was explained</w:t>
      </w:r>
      <w:r w:rsidR="00593BE6" w:rsidRPr="00C442D9">
        <w:t xml:space="preserve">. The data gathered </w:t>
      </w:r>
      <w:r w:rsidR="002F0845" w:rsidRPr="00C442D9">
        <w:t xml:space="preserve">helps </w:t>
      </w:r>
      <w:r w:rsidR="00001824" w:rsidRPr="00C442D9">
        <w:t>the Mental Health Alliance to keep track of how well NHS</w:t>
      </w:r>
      <w:r w:rsidR="000354E3" w:rsidRPr="00C442D9">
        <w:t xml:space="preserve"> mental health</w:t>
      </w:r>
      <w:r w:rsidR="00001824" w:rsidRPr="00C442D9">
        <w:t xml:space="preserve"> services are performing across Wakefield</w:t>
      </w:r>
      <w:r w:rsidR="00F55B7D" w:rsidRPr="00C442D9">
        <w:t xml:space="preserve"> </w:t>
      </w:r>
      <w:r w:rsidR="0093529E" w:rsidRPr="00C442D9">
        <w:t xml:space="preserve">and </w:t>
      </w:r>
      <w:r w:rsidR="000622C5" w:rsidRPr="00C442D9">
        <w:t xml:space="preserve">highlights </w:t>
      </w:r>
      <w:r w:rsidR="0093529E" w:rsidRPr="00C442D9">
        <w:t xml:space="preserve">areas </w:t>
      </w:r>
      <w:r w:rsidR="000622C5" w:rsidRPr="00C442D9">
        <w:t xml:space="preserve">that are doing well, or </w:t>
      </w:r>
      <w:r w:rsidR="0093529E" w:rsidRPr="00C442D9">
        <w:t>where focus is needed to change/improve</w:t>
      </w:r>
      <w:r w:rsidR="00FC2EF3" w:rsidRPr="00C442D9">
        <w:t>. T</w:t>
      </w:r>
      <w:r w:rsidR="00972563" w:rsidRPr="00C442D9">
        <w:t xml:space="preserve">he data also </w:t>
      </w:r>
      <w:r w:rsidR="00F55B7D" w:rsidRPr="00C442D9">
        <w:t>supports funding for services</w:t>
      </w:r>
      <w:r w:rsidR="003E0D69" w:rsidRPr="00C442D9">
        <w:t xml:space="preserve"> and aims to reduce </w:t>
      </w:r>
      <w:r w:rsidR="00B653FA" w:rsidRPr="00C442D9">
        <w:t>gaps between services</w:t>
      </w:r>
      <w:r w:rsidR="00F55B7D" w:rsidRPr="00C442D9">
        <w:t>. T</w:t>
      </w:r>
      <w:r w:rsidR="00593BE6" w:rsidRPr="00C442D9">
        <w:t>he Key Performance Indicators (</w:t>
      </w:r>
      <w:proofErr w:type="spellStart"/>
      <w:r w:rsidR="00593BE6" w:rsidRPr="00C442D9">
        <w:t>KPI</w:t>
      </w:r>
      <w:r w:rsidR="0014596D">
        <w:t>’s</w:t>
      </w:r>
      <w:proofErr w:type="spellEnd"/>
      <w:r w:rsidR="00593BE6" w:rsidRPr="00C442D9">
        <w:t xml:space="preserve">) </w:t>
      </w:r>
      <w:r w:rsidR="00F55B7D" w:rsidRPr="00C442D9">
        <w:t xml:space="preserve">are set by NHS England. </w:t>
      </w:r>
      <w:r w:rsidR="00717546" w:rsidRPr="00C442D9">
        <w:t xml:space="preserve">Some of the data presented </w:t>
      </w:r>
      <w:r w:rsidR="001E33AB" w:rsidRPr="00C442D9">
        <w:t xml:space="preserve">at the meeting </w:t>
      </w:r>
      <w:r w:rsidR="00717546" w:rsidRPr="00C442D9">
        <w:t xml:space="preserve">is in the public domain and can be </w:t>
      </w:r>
      <w:r w:rsidR="00161A0E" w:rsidRPr="00C442D9">
        <w:t xml:space="preserve">freely </w:t>
      </w:r>
      <w:r w:rsidR="00717546" w:rsidRPr="00C442D9">
        <w:t>accessed.</w:t>
      </w:r>
    </w:p>
    <w:p w14:paraId="7D620672" w14:textId="77777777" w:rsidR="0014596D" w:rsidRPr="00CB06A1" w:rsidRDefault="0014596D" w:rsidP="0087146B">
      <w:pPr>
        <w:pStyle w:val="Heading3"/>
      </w:pPr>
      <w:r w:rsidRPr="00CB06A1">
        <w:t>Questions, Comments and Responses</w:t>
      </w:r>
    </w:p>
    <w:p w14:paraId="067EDDB6" w14:textId="349E48F0" w:rsidR="0014596D" w:rsidRPr="0087146B" w:rsidRDefault="0014596D" w:rsidP="0087146B">
      <w:pPr>
        <w:rPr>
          <w:b/>
          <w:bCs/>
        </w:rPr>
      </w:pPr>
      <w:r w:rsidRPr="0087146B">
        <w:rPr>
          <w:b/>
          <w:bCs/>
        </w:rPr>
        <w:t>Question: How does the data reflect the people who are referred to a service but don’t meet the criteria for accessing a service?</w:t>
      </w:r>
    </w:p>
    <w:p w14:paraId="4C0C4CEF" w14:textId="77777777" w:rsidR="0014596D" w:rsidRPr="00C442D9" w:rsidRDefault="0014596D" w:rsidP="0087146B">
      <w:r w:rsidRPr="00C442D9">
        <w:t>The dashboard doesn’t reflect that. It is a point to consider.</w:t>
      </w:r>
    </w:p>
    <w:p w14:paraId="0EF0410C" w14:textId="77777777" w:rsidR="0014596D" w:rsidRPr="0087146B" w:rsidRDefault="0014596D" w:rsidP="0087146B">
      <w:pPr>
        <w:rPr>
          <w:b/>
          <w:bCs/>
        </w:rPr>
      </w:pPr>
      <w:r w:rsidRPr="0014596D">
        <w:rPr>
          <w:b/>
          <w:bCs/>
        </w:rPr>
        <w:t>Question: How is information recorded when an offer of an appointment/service is made, but a</w:t>
      </w:r>
      <w:r w:rsidRPr="00C442D9">
        <w:t xml:space="preserve"> </w:t>
      </w:r>
      <w:r w:rsidRPr="0087146B">
        <w:rPr>
          <w:b/>
          <w:bCs/>
        </w:rPr>
        <w:t>person does not engage with it? This could help services to identify barriers/issues to access it.</w:t>
      </w:r>
    </w:p>
    <w:p w14:paraId="31FC2321" w14:textId="3760ED0A" w:rsidR="0014596D" w:rsidRPr="00C442D9" w:rsidRDefault="0014596D" w:rsidP="0087146B">
      <w:r w:rsidRPr="00C442D9">
        <w:t>The dashboard doesn’t reflect that, but it would be a considerable task to gather that information due to coding and admin support.</w:t>
      </w:r>
    </w:p>
    <w:p w14:paraId="30DC848D" w14:textId="77777777" w:rsidR="0014596D" w:rsidRPr="0087146B" w:rsidRDefault="0014596D" w:rsidP="0087146B">
      <w:pPr>
        <w:rPr>
          <w:b/>
          <w:bCs/>
        </w:rPr>
      </w:pPr>
      <w:r w:rsidRPr="0087146B">
        <w:rPr>
          <w:b/>
          <w:bCs/>
        </w:rPr>
        <w:t>Question: Do you record how many referrals don’t meet the criteria for a service? This may help to identify thresholds and inappropriate referrals.</w:t>
      </w:r>
    </w:p>
    <w:p w14:paraId="16D5EDB7" w14:textId="77777777" w:rsidR="0014596D" w:rsidRPr="00C442D9" w:rsidRDefault="0014596D" w:rsidP="0087146B">
      <w:r w:rsidRPr="00C442D9">
        <w:t>We don’t gather that information as part of the dashboard; it would be down to the individual service to record.</w:t>
      </w:r>
    </w:p>
    <w:p w14:paraId="280D4CD0" w14:textId="3610AA84" w:rsidR="0014596D" w:rsidRPr="0087146B" w:rsidRDefault="0014596D" w:rsidP="0087146B">
      <w:pPr>
        <w:rPr>
          <w:b/>
          <w:bCs/>
        </w:rPr>
      </w:pPr>
      <w:r w:rsidRPr="0087146B">
        <w:rPr>
          <w:b/>
          <w:bCs/>
        </w:rPr>
        <w:t>Question:</w:t>
      </w:r>
      <w:r w:rsidR="0087146B">
        <w:rPr>
          <w:b/>
          <w:bCs/>
        </w:rPr>
        <w:t xml:space="preserve"> </w:t>
      </w:r>
      <w:r w:rsidRPr="0087146B">
        <w:rPr>
          <w:b/>
          <w:bCs/>
        </w:rPr>
        <w:t>How many stats on the dashboard are for returning patients?</w:t>
      </w:r>
    </w:p>
    <w:p w14:paraId="21489E68" w14:textId="1C7267E9" w:rsidR="0014596D" w:rsidRPr="00C442D9" w:rsidRDefault="0014596D" w:rsidP="0087146B">
      <w:r w:rsidRPr="00C442D9">
        <w:t>This is probably more applicable to Children and Young Person services if an individual presents to multiple services.</w:t>
      </w:r>
    </w:p>
    <w:p w14:paraId="79F1C342" w14:textId="77777777" w:rsidR="0014596D" w:rsidRPr="0087146B" w:rsidRDefault="0014596D" w:rsidP="0087146B">
      <w:pPr>
        <w:rPr>
          <w:b/>
          <w:bCs/>
        </w:rPr>
      </w:pPr>
      <w:r w:rsidRPr="0087146B">
        <w:rPr>
          <w:b/>
          <w:bCs/>
        </w:rPr>
        <w:t>Question: is contact with drug/alcohol services tracked as this impacts mental health and referrals to services?</w:t>
      </w:r>
    </w:p>
    <w:p w14:paraId="4ADCC61E" w14:textId="6C090FDD" w:rsidR="0014596D" w:rsidRPr="00C442D9" w:rsidRDefault="0014596D" w:rsidP="0087146B">
      <w:r w:rsidRPr="00C442D9">
        <w:t>This hasn’t been a consideration before and would need some thought on how this could be gathered.</w:t>
      </w:r>
    </w:p>
    <w:p w14:paraId="12A95294" w14:textId="77777777" w:rsidR="0014596D" w:rsidRPr="00C442D9" w:rsidRDefault="0014596D" w:rsidP="0087146B">
      <w:r w:rsidRPr="00C442D9">
        <w:t>Comment about the Out Of Area data number looking particularly low (6 cases on data shown)</w:t>
      </w:r>
    </w:p>
    <w:p w14:paraId="04D1BDE7" w14:textId="216A0428" w:rsidR="0014596D" w:rsidRPr="00C442D9" w:rsidRDefault="0014596D" w:rsidP="0087146B">
      <w:r>
        <w:t>Joseph</w:t>
      </w:r>
      <w:r w:rsidRPr="00C442D9">
        <w:t xml:space="preserve"> explained that this figure is taken on Out Of Area placements at the end of the month and doesn’t include any temporary transfers/moves during the month.</w:t>
      </w:r>
    </w:p>
    <w:p w14:paraId="18F73C97" w14:textId="77777777" w:rsidR="00C85148" w:rsidRPr="00C442D9" w:rsidRDefault="00C85148" w:rsidP="0087146B"/>
    <w:p w14:paraId="1202A959" w14:textId="22DBD375" w:rsidR="008B11BF" w:rsidRPr="0087146B" w:rsidRDefault="00B61E25" w:rsidP="0087146B">
      <w:r w:rsidRPr="0087146B">
        <w:lastRenderedPageBreak/>
        <w:t>Panel members found this presentation to be very informative and helpfu</w:t>
      </w:r>
      <w:r w:rsidR="00923045" w:rsidRPr="0087146B">
        <w:t>l</w:t>
      </w:r>
      <w:r w:rsidR="00273E68" w:rsidRPr="0087146B">
        <w:t xml:space="preserve"> and thanked Joseph for attending</w:t>
      </w:r>
      <w:r w:rsidRPr="0087146B">
        <w:t xml:space="preserve">. </w:t>
      </w:r>
      <w:r w:rsidR="00A36224" w:rsidRPr="0087146B">
        <w:t>They were interested in the data</w:t>
      </w:r>
      <w:r w:rsidR="00C222C2" w:rsidRPr="0087146B">
        <w:t xml:space="preserve"> and its </w:t>
      </w:r>
      <w:r w:rsidR="00A76C0B" w:rsidRPr="0087146B">
        <w:t>purpose and</w:t>
      </w:r>
      <w:r w:rsidR="00923045" w:rsidRPr="0087146B">
        <w:t xml:space="preserve"> welcomed the opportunity to ask questions.</w:t>
      </w:r>
    </w:p>
    <w:p w14:paraId="2478ACA4" w14:textId="7807A14D" w:rsidR="00563E45" w:rsidRPr="00C442D9" w:rsidRDefault="00563E45" w:rsidP="0087146B">
      <w:pPr>
        <w:pStyle w:val="Heading2"/>
      </w:pPr>
      <w:r w:rsidRPr="00C442D9">
        <w:t>Any other business</w:t>
      </w:r>
    </w:p>
    <w:p w14:paraId="309765D8" w14:textId="3353C8DE" w:rsidR="00220E37" w:rsidRPr="00C442D9" w:rsidRDefault="0014596D" w:rsidP="0087146B">
      <w:pPr>
        <w:pStyle w:val="ListParagraph"/>
        <w:numPr>
          <w:ilvl w:val="0"/>
          <w:numId w:val="8"/>
        </w:numPr>
        <w:ind w:left="284" w:hanging="284"/>
        <w:contextualSpacing w:val="0"/>
      </w:pPr>
      <w:r>
        <w:t>Kathryn</w:t>
      </w:r>
      <w:r w:rsidR="00C74241" w:rsidRPr="00C442D9">
        <w:t xml:space="preserve"> </w:t>
      </w:r>
      <w:r w:rsidR="00FD71F1" w:rsidRPr="00C442D9">
        <w:t xml:space="preserve">shared hard copies of the Moving </w:t>
      </w:r>
      <w:r w:rsidR="00CC78AF" w:rsidRPr="00C442D9">
        <w:t xml:space="preserve">More for my Mental Health magazine. Some panel members had already had the opportunity to see copies and were </w:t>
      </w:r>
      <w:r w:rsidR="00CE3199" w:rsidRPr="00C442D9">
        <w:t xml:space="preserve">impressed with the content. </w:t>
      </w:r>
      <w:r>
        <w:t>Kathryn</w:t>
      </w:r>
      <w:r w:rsidRPr="00C442D9">
        <w:t xml:space="preserve"> </w:t>
      </w:r>
      <w:r w:rsidR="00CE3199" w:rsidRPr="00C442D9">
        <w:t>asked panel members to feedback via the QR code in the back of the magazine.</w:t>
      </w:r>
      <w:r w:rsidR="0054048C" w:rsidRPr="00C442D9">
        <w:t xml:space="preserve"> </w:t>
      </w:r>
    </w:p>
    <w:p w14:paraId="002D58E6" w14:textId="65AE26F7" w:rsidR="00A85FF6" w:rsidRPr="00C442D9" w:rsidRDefault="0014596D" w:rsidP="0087146B">
      <w:pPr>
        <w:pStyle w:val="ListParagraph"/>
        <w:numPr>
          <w:ilvl w:val="0"/>
          <w:numId w:val="8"/>
        </w:numPr>
        <w:ind w:left="284" w:hanging="284"/>
        <w:contextualSpacing w:val="0"/>
      </w:pPr>
      <w:r>
        <w:t>Kathryn</w:t>
      </w:r>
      <w:r w:rsidR="00A85FF6" w:rsidRPr="00C442D9">
        <w:t xml:space="preserve"> asked panel members to provide the first part of their postcode when signing in. This data will be used in the quarterly report to </w:t>
      </w:r>
      <w:r>
        <w:t>SWYPFT</w:t>
      </w:r>
      <w:r w:rsidR="0087146B">
        <w:t xml:space="preserve"> </w:t>
      </w:r>
      <w:r w:rsidR="00A85FF6" w:rsidRPr="00C442D9">
        <w:t xml:space="preserve">to demonstrate the </w:t>
      </w:r>
      <w:r w:rsidR="00F91697" w:rsidRPr="00C442D9">
        <w:t>demographic of the panel.</w:t>
      </w:r>
    </w:p>
    <w:p w14:paraId="115614C3" w14:textId="56192175" w:rsidR="00F91697" w:rsidRPr="00C442D9" w:rsidRDefault="00F91697" w:rsidP="0087146B">
      <w:pPr>
        <w:pStyle w:val="ListParagraph"/>
        <w:numPr>
          <w:ilvl w:val="0"/>
          <w:numId w:val="8"/>
        </w:numPr>
        <w:ind w:left="284" w:hanging="284"/>
        <w:contextualSpacing w:val="0"/>
      </w:pPr>
      <w:r w:rsidRPr="00C442D9">
        <w:t xml:space="preserve">At the meeting in April 2025, </w:t>
      </w:r>
      <w:r w:rsidR="0014596D" w:rsidRPr="0014596D">
        <w:t xml:space="preserve">Kathryn </w:t>
      </w:r>
      <w:r w:rsidRPr="00C442D9">
        <w:t xml:space="preserve">was asked to provide a breakdown of panel </w:t>
      </w:r>
      <w:r w:rsidR="008B68D2" w:rsidRPr="00C442D9">
        <w:t xml:space="preserve">attendance to show the number of </w:t>
      </w:r>
      <w:r w:rsidR="002B37CF" w:rsidRPr="00C442D9">
        <w:t xml:space="preserve">panel </w:t>
      </w:r>
      <w:r w:rsidRPr="00C442D9">
        <w:t>members</w:t>
      </w:r>
      <w:r w:rsidR="002B37CF" w:rsidRPr="00C442D9">
        <w:t xml:space="preserve"> and</w:t>
      </w:r>
      <w:r w:rsidRPr="00C442D9">
        <w:t xml:space="preserve"> organisational representatives. This data was circulated and is </w:t>
      </w:r>
      <w:r w:rsidR="00C17C1F" w:rsidRPr="00C442D9">
        <w:t>included at the end of</w:t>
      </w:r>
      <w:r w:rsidRPr="00C442D9">
        <w:t xml:space="preserve"> this report. </w:t>
      </w:r>
      <w:r w:rsidR="006312FC" w:rsidRPr="00C442D9">
        <w:t>Panel members were surprised to see that numbers were evenly split</w:t>
      </w:r>
      <w:r w:rsidR="00407032" w:rsidRPr="00C442D9">
        <w:t xml:space="preserve"> as it has often felt there was an imbalance in representation</w:t>
      </w:r>
      <w:r w:rsidR="002B37CF" w:rsidRPr="00C442D9">
        <w:t xml:space="preserve"> of organisations</w:t>
      </w:r>
      <w:r w:rsidR="00407032" w:rsidRPr="00C442D9">
        <w:t>.</w:t>
      </w:r>
    </w:p>
    <w:p w14:paraId="7A41B6D0" w14:textId="70E28ADB" w:rsidR="007E1F90" w:rsidRDefault="007E1F90" w:rsidP="0087146B">
      <w:pPr>
        <w:pStyle w:val="ListParagraph"/>
        <w:numPr>
          <w:ilvl w:val="0"/>
          <w:numId w:val="8"/>
        </w:numPr>
        <w:ind w:left="284" w:hanging="284"/>
        <w:contextualSpacing w:val="0"/>
      </w:pPr>
      <w:r w:rsidRPr="00C442D9">
        <w:t>The Art House are moving our meeting room to the Garden Room</w:t>
      </w:r>
      <w:r w:rsidR="00273E68" w:rsidRPr="00C442D9">
        <w:t>. All upcoming meetings will be based there from July.</w:t>
      </w:r>
    </w:p>
    <w:p w14:paraId="11F96A53" w14:textId="77777777" w:rsidR="0087146B" w:rsidRPr="0087146B" w:rsidRDefault="0087146B" w:rsidP="0087146B"/>
    <w:p w14:paraId="0A89BC85" w14:textId="4EF0B2F1" w:rsidR="00882381" w:rsidRPr="00C442D9" w:rsidRDefault="00882381" w:rsidP="0087146B">
      <w:pPr>
        <w:pStyle w:val="Heading2"/>
      </w:pPr>
      <w:r w:rsidRPr="00C442D9">
        <w:t>Date/Time of Next Meeting</w:t>
      </w:r>
    </w:p>
    <w:p w14:paraId="0E1BC53D" w14:textId="1C386717" w:rsidR="00741343" w:rsidRPr="00C442D9" w:rsidRDefault="00BC47D1" w:rsidP="0087146B">
      <w:r w:rsidRPr="00C442D9">
        <w:t>Wednesday</w:t>
      </w:r>
      <w:r w:rsidR="002A548E" w:rsidRPr="00C442D9">
        <w:t xml:space="preserve"> </w:t>
      </w:r>
      <w:r w:rsidR="007E1F90" w:rsidRPr="00C442D9">
        <w:t>2 July</w:t>
      </w:r>
      <w:r w:rsidRPr="00C442D9">
        <w:t xml:space="preserve">, 10:00 </w:t>
      </w:r>
      <w:r w:rsidR="00C442D9">
        <w:t xml:space="preserve">am to </w:t>
      </w:r>
      <w:r w:rsidRPr="00C442D9">
        <w:t xml:space="preserve">12:00 </w:t>
      </w:r>
      <w:r w:rsidR="00C442D9">
        <w:t xml:space="preserve">noon </w:t>
      </w:r>
      <w:r w:rsidRPr="00C442D9">
        <w:t>at The Art House, Wakefield</w:t>
      </w:r>
    </w:p>
    <w:p w14:paraId="4F3C5745" w14:textId="3933571E" w:rsidR="00102FF6" w:rsidRPr="00C442D9" w:rsidRDefault="00102FF6" w:rsidP="0087146B"/>
    <w:p w14:paraId="166DB410" w14:textId="77777777" w:rsidR="000E1E96" w:rsidRPr="00C442D9" w:rsidRDefault="000E1E96" w:rsidP="0087146B">
      <w:pPr>
        <w:sectPr w:rsidR="000E1E96" w:rsidRPr="00C442D9" w:rsidSect="00C442D9">
          <w:pgSz w:w="11906" w:h="16838"/>
          <w:pgMar w:top="1134" w:right="851" w:bottom="851" w:left="1134" w:header="567" w:footer="567" w:gutter="0"/>
          <w:cols w:space="708"/>
          <w:docGrid w:linePitch="360"/>
        </w:sectPr>
      </w:pPr>
    </w:p>
    <w:p w14:paraId="300FC5D4" w14:textId="77777777" w:rsidR="0014596D" w:rsidRPr="00C442D9" w:rsidRDefault="0014596D" w:rsidP="0087146B">
      <w:pPr>
        <w:pStyle w:val="Heading2"/>
      </w:pPr>
      <w:r w:rsidRPr="00C442D9">
        <w:lastRenderedPageBreak/>
        <w:t>Attendance numbers at Community Mental Health Panel May 24</w:t>
      </w:r>
      <w:r>
        <w:t>:</w:t>
      </w:r>
      <w:r w:rsidRPr="00C442D9">
        <w:t xml:space="preserve"> May 25 (by month)</w:t>
      </w:r>
    </w:p>
    <w:p w14:paraId="682521FE" w14:textId="77777777" w:rsidR="0014596D" w:rsidRDefault="0014596D" w:rsidP="0087146B">
      <w:r w:rsidRPr="0087146B">
        <w:t>Outside agencies attending as guest speakers have not been included.</w:t>
      </w:r>
    </w:p>
    <w:p w14:paraId="158DF2CF" w14:textId="77777777" w:rsidR="0087146B" w:rsidRPr="0087146B" w:rsidRDefault="0087146B" w:rsidP="0087146B"/>
    <w:tbl>
      <w:tblPr>
        <w:tblStyle w:val="TableGrid"/>
        <w:tblpPr w:vertAnchor="text" w:horzAnchor="margin" w:tblpY="82"/>
        <w:tblW w:w="13601" w:type="dxa"/>
        <w:tblLook w:val="04A0" w:firstRow="1" w:lastRow="0" w:firstColumn="1" w:lastColumn="0" w:noHBand="0" w:noVBand="1"/>
      </w:tblPr>
      <w:tblGrid>
        <w:gridCol w:w="2543"/>
        <w:gridCol w:w="849"/>
        <w:gridCol w:w="849"/>
        <w:gridCol w:w="848"/>
        <w:gridCol w:w="849"/>
        <w:gridCol w:w="849"/>
        <w:gridCol w:w="848"/>
        <w:gridCol w:w="848"/>
        <w:gridCol w:w="848"/>
        <w:gridCol w:w="848"/>
        <w:gridCol w:w="848"/>
        <w:gridCol w:w="877"/>
        <w:gridCol w:w="848"/>
        <w:gridCol w:w="849"/>
      </w:tblGrid>
      <w:tr w:rsidR="0014596D" w:rsidRPr="00C442D9" w14:paraId="790A41F9" w14:textId="77777777" w:rsidTr="0014596D">
        <w:tc>
          <w:tcPr>
            <w:tcW w:w="2551" w:type="dxa"/>
          </w:tcPr>
          <w:p w14:paraId="04D06EF7" w14:textId="77777777" w:rsidR="0014596D" w:rsidRPr="0087146B" w:rsidRDefault="0014596D" w:rsidP="0087146B">
            <w:pPr>
              <w:rPr>
                <w:b/>
                <w:bCs/>
              </w:rPr>
            </w:pPr>
            <w:r w:rsidRPr="0087146B">
              <w:rPr>
                <w:b/>
                <w:bCs/>
              </w:rPr>
              <w:t>Month</w:t>
            </w:r>
          </w:p>
        </w:tc>
        <w:tc>
          <w:tcPr>
            <w:tcW w:w="850" w:type="dxa"/>
          </w:tcPr>
          <w:p w14:paraId="4B3DAB1C" w14:textId="77777777" w:rsidR="0014596D" w:rsidRPr="0087146B" w:rsidRDefault="0014596D" w:rsidP="0087146B">
            <w:pPr>
              <w:rPr>
                <w:b/>
                <w:bCs/>
              </w:rPr>
            </w:pPr>
            <w:r w:rsidRPr="0087146B">
              <w:rPr>
                <w:b/>
                <w:bCs/>
              </w:rPr>
              <w:t>May 24</w:t>
            </w:r>
          </w:p>
        </w:tc>
        <w:tc>
          <w:tcPr>
            <w:tcW w:w="850" w:type="dxa"/>
          </w:tcPr>
          <w:p w14:paraId="17DA1F8D" w14:textId="77777777" w:rsidR="0014596D" w:rsidRPr="0087146B" w:rsidRDefault="0014596D" w:rsidP="0087146B">
            <w:pPr>
              <w:rPr>
                <w:b/>
                <w:bCs/>
              </w:rPr>
            </w:pPr>
            <w:r w:rsidRPr="0087146B">
              <w:rPr>
                <w:b/>
                <w:bCs/>
              </w:rPr>
              <w:t>June 24</w:t>
            </w:r>
          </w:p>
        </w:tc>
        <w:tc>
          <w:tcPr>
            <w:tcW w:w="850" w:type="dxa"/>
          </w:tcPr>
          <w:p w14:paraId="25F9178D" w14:textId="77777777" w:rsidR="0014596D" w:rsidRPr="0087146B" w:rsidRDefault="0014596D" w:rsidP="0087146B">
            <w:pPr>
              <w:rPr>
                <w:b/>
                <w:bCs/>
              </w:rPr>
            </w:pPr>
            <w:r w:rsidRPr="0087146B">
              <w:rPr>
                <w:b/>
                <w:bCs/>
              </w:rPr>
              <w:t>July 24</w:t>
            </w:r>
          </w:p>
        </w:tc>
        <w:tc>
          <w:tcPr>
            <w:tcW w:w="850" w:type="dxa"/>
          </w:tcPr>
          <w:p w14:paraId="5DE77BA2" w14:textId="7395EE27" w:rsidR="0014596D" w:rsidRPr="0087146B" w:rsidRDefault="0014596D" w:rsidP="0087146B">
            <w:pPr>
              <w:rPr>
                <w:b/>
                <w:bCs/>
              </w:rPr>
            </w:pPr>
            <w:r w:rsidRPr="0087146B">
              <w:rPr>
                <w:b/>
                <w:bCs/>
              </w:rPr>
              <w:t>Aug 24</w:t>
            </w:r>
          </w:p>
        </w:tc>
        <w:tc>
          <w:tcPr>
            <w:tcW w:w="850" w:type="dxa"/>
          </w:tcPr>
          <w:p w14:paraId="147EE9B2" w14:textId="77777777" w:rsidR="0014596D" w:rsidRPr="0087146B" w:rsidRDefault="0014596D" w:rsidP="0087146B">
            <w:pPr>
              <w:rPr>
                <w:b/>
                <w:bCs/>
              </w:rPr>
            </w:pPr>
            <w:r w:rsidRPr="0087146B">
              <w:rPr>
                <w:b/>
                <w:bCs/>
              </w:rPr>
              <w:t>Sept 24</w:t>
            </w:r>
          </w:p>
        </w:tc>
        <w:tc>
          <w:tcPr>
            <w:tcW w:w="850" w:type="dxa"/>
          </w:tcPr>
          <w:p w14:paraId="63D7FE18" w14:textId="77777777" w:rsidR="0014596D" w:rsidRPr="0087146B" w:rsidRDefault="0014596D" w:rsidP="0087146B">
            <w:pPr>
              <w:rPr>
                <w:b/>
                <w:bCs/>
              </w:rPr>
            </w:pPr>
            <w:r w:rsidRPr="0087146B">
              <w:rPr>
                <w:b/>
                <w:bCs/>
              </w:rPr>
              <w:t>Oct 24</w:t>
            </w:r>
          </w:p>
        </w:tc>
        <w:tc>
          <w:tcPr>
            <w:tcW w:w="850" w:type="dxa"/>
          </w:tcPr>
          <w:p w14:paraId="703BD3E7" w14:textId="77777777" w:rsidR="0014596D" w:rsidRPr="0087146B" w:rsidRDefault="0014596D" w:rsidP="0087146B">
            <w:pPr>
              <w:rPr>
                <w:b/>
                <w:bCs/>
              </w:rPr>
            </w:pPr>
            <w:r w:rsidRPr="0087146B">
              <w:rPr>
                <w:b/>
                <w:bCs/>
              </w:rPr>
              <w:t>Nov 24</w:t>
            </w:r>
          </w:p>
        </w:tc>
        <w:tc>
          <w:tcPr>
            <w:tcW w:w="850" w:type="dxa"/>
          </w:tcPr>
          <w:p w14:paraId="423D486B" w14:textId="77777777" w:rsidR="0014596D" w:rsidRPr="0087146B" w:rsidRDefault="0014596D" w:rsidP="0087146B">
            <w:pPr>
              <w:rPr>
                <w:b/>
                <w:bCs/>
              </w:rPr>
            </w:pPr>
            <w:r w:rsidRPr="0087146B">
              <w:rPr>
                <w:b/>
                <w:bCs/>
              </w:rPr>
              <w:t>Dec 24</w:t>
            </w:r>
          </w:p>
        </w:tc>
        <w:tc>
          <w:tcPr>
            <w:tcW w:w="850" w:type="dxa"/>
          </w:tcPr>
          <w:p w14:paraId="44100251" w14:textId="77777777" w:rsidR="0014596D" w:rsidRPr="0087146B" w:rsidRDefault="0014596D" w:rsidP="0087146B">
            <w:pPr>
              <w:rPr>
                <w:b/>
                <w:bCs/>
              </w:rPr>
            </w:pPr>
            <w:r w:rsidRPr="0087146B">
              <w:rPr>
                <w:b/>
                <w:bCs/>
              </w:rPr>
              <w:t>Jan 25</w:t>
            </w:r>
          </w:p>
        </w:tc>
        <w:tc>
          <w:tcPr>
            <w:tcW w:w="850" w:type="dxa"/>
          </w:tcPr>
          <w:p w14:paraId="3535C846" w14:textId="77777777" w:rsidR="0014596D" w:rsidRPr="0087146B" w:rsidRDefault="0014596D" w:rsidP="0087146B">
            <w:pPr>
              <w:rPr>
                <w:b/>
                <w:bCs/>
              </w:rPr>
            </w:pPr>
            <w:r w:rsidRPr="0087146B">
              <w:rPr>
                <w:b/>
                <w:bCs/>
              </w:rPr>
              <w:t>Feb 25</w:t>
            </w:r>
          </w:p>
        </w:tc>
        <w:tc>
          <w:tcPr>
            <w:tcW w:w="850" w:type="dxa"/>
          </w:tcPr>
          <w:p w14:paraId="6B510004" w14:textId="77777777" w:rsidR="0014596D" w:rsidRPr="0087146B" w:rsidRDefault="0014596D" w:rsidP="0087146B">
            <w:pPr>
              <w:rPr>
                <w:b/>
                <w:bCs/>
              </w:rPr>
            </w:pPr>
            <w:r w:rsidRPr="0087146B">
              <w:rPr>
                <w:b/>
                <w:bCs/>
              </w:rPr>
              <w:t>March 25</w:t>
            </w:r>
          </w:p>
        </w:tc>
        <w:tc>
          <w:tcPr>
            <w:tcW w:w="850" w:type="dxa"/>
          </w:tcPr>
          <w:p w14:paraId="1D7A8A73" w14:textId="77777777" w:rsidR="0014596D" w:rsidRPr="0087146B" w:rsidRDefault="0014596D" w:rsidP="0087146B">
            <w:pPr>
              <w:rPr>
                <w:b/>
                <w:bCs/>
              </w:rPr>
            </w:pPr>
            <w:r w:rsidRPr="0087146B">
              <w:rPr>
                <w:b/>
                <w:bCs/>
              </w:rPr>
              <w:t>Apr 25</w:t>
            </w:r>
          </w:p>
        </w:tc>
        <w:tc>
          <w:tcPr>
            <w:tcW w:w="850" w:type="dxa"/>
          </w:tcPr>
          <w:p w14:paraId="011E0DF6" w14:textId="77777777" w:rsidR="0014596D" w:rsidRPr="0087146B" w:rsidRDefault="0014596D" w:rsidP="0087146B">
            <w:pPr>
              <w:rPr>
                <w:b/>
                <w:bCs/>
              </w:rPr>
            </w:pPr>
            <w:r w:rsidRPr="0087146B">
              <w:rPr>
                <w:b/>
                <w:bCs/>
              </w:rPr>
              <w:t>May 25</w:t>
            </w:r>
          </w:p>
        </w:tc>
      </w:tr>
      <w:tr w:rsidR="0014596D" w:rsidRPr="00C442D9" w14:paraId="6938C69B" w14:textId="77777777" w:rsidTr="0014596D">
        <w:tc>
          <w:tcPr>
            <w:tcW w:w="2551" w:type="dxa"/>
          </w:tcPr>
          <w:p w14:paraId="1991E2B9" w14:textId="77777777" w:rsidR="0014596D" w:rsidRPr="0087146B" w:rsidRDefault="0014596D" w:rsidP="0087146B">
            <w:pPr>
              <w:rPr>
                <w:b/>
                <w:bCs/>
              </w:rPr>
            </w:pPr>
            <w:r w:rsidRPr="0087146B">
              <w:rPr>
                <w:b/>
                <w:bCs/>
              </w:rPr>
              <w:t>Community members</w:t>
            </w:r>
          </w:p>
        </w:tc>
        <w:tc>
          <w:tcPr>
            <w:tcW w:w="850" w:type="dxa"/>
          </w:tcPr>
          <w:p w14:paraId="0CB39C91" w14:textId="77777777" w:rsidR="0014596D" w:rsidRPr="00C442D9" w:rsidRDefault="0014596D" w:rsidP="0087146B">
            <w:r w:rsidRPr="00C442D9">
              <w:t>4</w:t>
            </w:r>
          </w:p>
        </w:tc>
        <w:tc>
          <w:tcPr>
            <w:tcW w:w="850" w:type="dxa"/>
          </w:tcPr>
          <w:p w14:paraId="618A137B" w14:textId="77777777" w:rsidR="0014596D" w:rsidRPr="00C442D9" w:rsidRDefault="0014596D" w:rsidP="0087146B">
            <w:r w:rsidRPr="00C442D9">
              <w:t>6</w:t>
            </w:r>
          </w:p>
        </w:tc>
        <w:tc>
          <w:tcPr>
            <w:tcW w:w="850" w:type="dxa"/>
          </w:tcPr>
          <w:p w14:paraId="091A475A" w14:textId="77777777" w:rsidR="0014596D" w:rsidRPr="00C442D9" w:rsidRDefault="0014596D" w:rsidP="0087146B">
            <w:r w:rsidRPr="00C442D9">
              <w:t>6</w:t>
            </w:r>
          </w:p>
        </w:tc>
        <w:tc>
          <w:tcPr>
            <w:tcW w:w="850" w:type="dxa"/>
          </w:tcPr>
          <w:p w14:paraId="5030103A" w14:textId="77777777" w:rsidR="0014596D" w:rsidRPr="00C442D9" w:rsidRDefault="0014596D" w:rsidP="0087146B">
            <w:r w:rsidRPr="00C442D9">
              <w:t>No data</w:t>
            </w:r>
          </w:p>
        </w:tc>
        <w:tc>
          <w:tcPr>
            <w:tcW w:w="850" w:type="dxa"/>
          </w:tcPr>
          <w:p w14:paraId="5EEB5450" w14:textId="77777777" w:rsidR="0014596D" w:rsidRPr="00C442D9" w:rsidRDefault="0014596D" w:rsidP="0087146B">
            <w:r w:rsidRPr="00C442D9">
              <w:t>5</w:t>
            </w:r>
          </w:p>
        </w:tc>
        <w:tc>
          <w:tcPr>
            <w:tcW w:w="850" w:type="dxa"/>
          </w:tcPr>
          <w:p w14:paraId="050E79B3" w14:textId="77777777" w:rsidR="0014596D" w:rsidRPr="00C442D9" w:rsidRDefault="0014596D" w:rsidP="0087146B">
            <w:r w:rsidRPr="00C442D9">
              <w:t>6</w:t>
            </w:r>
          </w:p>
        </w:tc>
        <w:tc>
          <w:tcPr>
            <w:tcW w:w="850" w:type="dxa"/>
          </w:tcPr>
          <w:p w14:paraId="175F8C71" w14:textId="77777777" w:rsidR="0014596D" w:rsidRPr="00C442D9" w:rsidRDefault="0014596D" w:rsidP="0087146B">
            <w:r w:rsidRPr="00C442D9">
              <w:t>4</w:t>
            </w:r>
          </w:p>
        </w:tc>
        <w:tc>
          <w:tcPr>
            <w:tcW w:w="850" w:type="dxa"/>
          </w:tcPr>
          <w:p w14:paraId="479B784F" w14:textId="77777777" w:rsidR="0014596D" w:rsidRPr="00C442D9" w:rsidRDefault="0014596D" w:rsidP="0087146B">
            <w:r w:rsidRPr="00C442D9">
              <w:t>4</w:t>
            </w:r>
          </w:p>
        </w:tc>
        <w:tc>
          <w:tcPr>
            <w:tcW w:w="850" w:type="dxa"/>
            <w:shd w:val="clear" w:color="auto" w:fill="E8E8E8" w:themeFill="background2"/>
          </w:tcPr>
          <w:p w14:paraId="32633D73" w14:textId="77777777" w:rsidR="0014596D" w:rsidRPr="00C442D9" w:rsidRDefault="0014596D" w:rsidP="0087146B">
            <w:pPr>
              <w:rPr>
                <w:highlight w:val="lightGray"/>
              </w:rPr>
            </w:pPr>
          </w:p>
        </w:tc>
        <w:tc>
          <w:tcPr>
            <w:tcW w:w="850" w:type="dxa"/>
          </w:tcPr>
          <w:p w14:paraId="24393AF2" w14:textId="77777777" w:rsidR="0014596D" w:rsidRPr="00C442D9" w:rsidRDefault="0014596D" w:rsidP="0087146B">
            <w:r w:rsidRPr="00C442D9">
              <w:t>6</w:t>
            </w:r>
          </w:p>
        </w:tc>
        <w:tc>
          <w:tcPr>
            <w:tcW w:w="850" w:type="dxa"/>
          </w:tcPr>
          <w:p w14:paraId="42972B68" w14:textId="77777777" w:rsidR="0014596D" w:rsidRPr="00C442D9" w:rsidRDefault="0014596D" w:rsidP="0087146B">
            <w:r w:rsidRPr="00C442D9">
              <w:t>6</w:t>
            </w:r>
          </w:p>
        </w:tc>
        <w:tc>
          <w:tcPr>
            <w:tcW w:w="850" w:type="dxa"/>
          </w:tcPr>
          <w:p w14:paraId="3C691849" w14:textId="77777777" w:rsidR="0014596D" w:rsidRPr="00C442D9" w:rsidRDefault="0014596D" w:rsidP="0087146B">
            <w:r w:rsidRPr="00C442D9">
              <w:t>6</w:t>
            </w:r>
          </w:p>
        </w:tc>
        <w:tc>
          <w:tcPr>
            <w:tcW w:w="850" w:type="dxa"/>
          </w:tcPr>
          <w:p w14:paraId="26D58AC1" w14:textId="77777777" w:rsidR="0014596D" w:rsidRPr="00C442D9" w:rsidRDefault="0014596D" w:rsidP="0087146B">
            <w:r w:rsidRPr="00C442D9">
              <w:t>8</w:t>
            </w:r>
          </w:p>
        </w:tc>
      </w:tr>
      <w:tr w:rsidR="0014596D" w:rsidRPr="00C442D9" w14:paraId="6A233298" w14:textId="77777777" w:rsidTr="0014596D">
        <w:tc>
          <w:tcPr>
            <w:tcW w:w="2551" w:type="dxa"/>
          </w:tcPr>
          <w:p w14:paraId="422826DD" w14:textId="77777777" w:rsidR="0014596D" w:rsidRPr="0087146B" w:rsidRDefault="0014596D" w:rsidP="0087146B">
            <w:pPr>
              <w:rPr>
                <w:b/>
                <w:bCs/>
              </w:rPr>
            </w:pPr>
            <w:r w:rsidRPr="0087146B">
              <w:rPr>
                <w:b/>
                <w:bCs/>
              </w:rPr>
              <w:t>Service reps</w:t>
            </w:r>
          </w:p>
        </w:tc>
        <w:tc>
          <w:tcPr>
            <w:tcW w:w="850" w:type="dxa"/>
          </w:tcPr>
          <w:p w14:paraId="1967BE1C" w14:textId="77777777" w:rsidR="0014596D" w:rsidRPr="00C442D9" w:rsidRDefault="0014596D" w:rsidP="0087146B">
            <w:r w:rsidRPr="00C442D9">
              <w:t>5</w:t>
            </w:r>
          </w:p>
        </w:tc>
        <w:tc>
          <w:tcPr>
            <w:tcW w:w="850" w:type="dxa"/>
          </w:tcPr>
          <w:p w14:paraId="3BF4F923" w14:textId="77777777" w:rsidR="0014596D" w:rsidRPr="00C442D9" w:rsidRDefault="0014596D" w:rsidP="0087146B">
            <w:r w:rsidRPr="00C442D9">
              <w:t>5</w:t>
            </w:r>
          </w:p>
        </w:tc>
        <w:tc>
          <w:tcPr>
            <w:tcW w:w="850" w:type="dxa"/>
          </w:tcPr>
          <w:p w14:paraId="400679B3" w14:textId="77777777" w:rsidR="0014596D" w:rsidRPr="00C442D9" w:rsidRDefault="0014596D" w:rsidP="0087146B">
            <w:r w:rsidRPr="00C442D9">
              <w:t>3</w:t>
            </w:r>
          </w:p>
        </w:tc>
        <w:tc>
          <w:tcPr>
            <w:tcW w:w="850" w:type="dxa"/>
          </w:tcPr>
          <w:p w14:paraId="53779487" w14:textId="77777777" w:rsidR="0014596D" w:rsidRPr="00C442D9" w:rsidRDefault="0014596D" w:rsidP="0087146B">
            <w:r w:rsidRPr="00C442D9">
              <w:t>No data</w:t>
            </w:r>
          </w:p>
        </w:tc>
        <w:tc>
          <w:tcPr>
            <w:tcW w:w="850" w:type="dxa"/>
          </w:tcPr>
          <w:p w14:paraId="2D89EA57" w14:textId="77777777" w:rsidR="0014596D" w:rsidRPr="00C442D9" w:rsidRDefault="0014596D" w:rsidP="0087146B">
            <w:r w:rsidRPr="00C442D9">
              <w:t>5</w:t>
            </w:r>
          </w:p>
        </w:tc>
        <w:tc>
          <w:tcPr>
            <w:tcW w:w="850" w:type="dxa"/>
          </w:tcPr>
          <w:p w14:paraId="1EEFE9A5" w14:textId="77777777" w:rsidR="0014596D" w:rsidRPr="00C442D9" w:rsidRDefault="0014596D" w:rsidP="0087146B">
            <w:r w:rsidRPr="00C442D9">
              <w:t>6</w:t>
            </w:r>
          </w:p>
        </w:tc>
        <w:tc>
          <w:tcPr>
            <w:tcW w:w="850" w:type="dxa"/>
          </w:tcPr>
          <w:p w14:paraId="74E310D7" w14:textId="77777777" w:rsidR="0014596D" w:rsidRPr="00C442D9" w:rsidRDefault="0014596D" w:rsidP="0087146B">
            <w:r w:rsidRPr="00C442D9">
              <w:t>5</w:t>
            </w:r>
          </w:p>
        </w:tc>
        <w:tc>
          <w:tcPr>
            <w:tcW w:w="850" w:type="dxa"/>
          </w:tcPr>
          <w:p w14:paraId="460A0742" w14:textId="77777777" w:rsidR="0014596D" w:rsidRPr="00C442D9" w:rsidRDefault="0014596D" w:rsidP="0087146B">
            <w:r w:rsidRPr="00C442D9">
              <w:t>5</w:t>
            </w:r>
          </w:p>
        </w:tc>
        <w:tc>
          <w:tcPr>
            <w:tcW w:w="850" w:type="dxa"/>
            <w:shd w:val="clear" w:color="auto" w:fill="E8E8E8" w:themeFill="background2"/>
          </w:tcPr>
          <w:p w14:paraId="09C55243" w14:textId="77777777" w:rsidR="0014596D" w:rsidRPr="00C442D9" w:rsidRDefault="0014596D" w:rsidP="0087146B">
            <w:pPr>
              <w:rPr>
                <w:highlight w:val="lightGray"/>
              </w:rPr>
            </w:pPr>
          </w:p>
        </w:tc>
        <w:tc>
          <w:tcPr>
            <w:tcW w:w="850" w:type="dxa"/>
          </w:tcPr>
          <w:p w14:paraId="71F17B4D" w14:textId="77777777" w:rsidR="0014596D" w:rsidRPr="00C442D9" w:rsidRDefault="0014596D" w:rsidP="0087146B">
            <w:r w:rsidRPr="00C442D9">
              <w:t>5</w:t>
            </w:r>
          </w:p>
        </w:tc>
        <w:tc>
          <w:tcPr>
            <w:tcW w:w="850" w:type="dxa"/>
          </w:tcPr>
          <w:p w14:paraId="58142432" w14:textId="77777777" w:rsidR="0014596D" w:rsidRPr="00C442D9" w:rsidRDefault="0014596D" w:rsidP="0087146B">
            <w:r w:rsidRPr="00C442D9">
              <w:t>0</w:t>
            </w:r>
          </w:p>
        </w:tc>
        <w:tc>
          <w:tcPr>
            <w:tcW w:w="850" w:type="dxa"/>
          </w:tcPr>
          <w:p w14:paraId="17BD694F" w14:textId="77777777" w:rsidR="0014596D" w:rsidRPr="00C442D9" w:rsidRDefault="0014596D" w:rsidP="0087146B">
            <w:r w:rsidRPr="00C442D9">
              <w:t>6</w:t>
            </w:r>
          </w:p>
        </w:tc>
        <w:tc>
          <w:tcPr>
            <w:tcW w:w="850" w:type="dxa"/>
          </w:tcPr>
          <w:p w14:paraId="587DB8B1" w14:textId="77777777" w:rsidR="0014596D" w:rsidRPr="00C442D9" w:rsidRDefault="0014596D" w:rsidP="0087146B">
            <w:r w:rsidRPr="00C442D9">
              <w:t>5</w:t>
            </w:r>
          </w:p>
        </w:tc>
      </w:tr>
      <w:tr w:rsidR="0014596D" w:rsidRPr="00C442D9" w14:paraId="0F3A27C7" w14:textId="77777777" w:rsidTr="0014596D">
        <w:tc>
          <w:tcPr>
            <w:tcW w:w="2551" w:type="dxa"/>
          </w:tcPr>
          <w:p w14:paraId="6358D851" w14:textId="11322E5E" w:rsidR="0014596D" w:rsidRPr="0087146B" w:rsidRDefault="0014596D" w:rsidP="0087146B">
            <w:pPr>
              <w:rPr>
                <w:b/>
                <w:bCs/>
              </w:rPr>
            </w:pPr>
            <w:r w:rsidRPr="0087146B">
              <w:rPr>
                <w:b/>
                <w:bCs/>
              </w:rPr>
              <w:t>H</w:t>
            </w:r>
            <w:r w:rsidRPr="0087146B">
              <w:rPr>
                <w:b/>
                <w:bCs/>
              </w:rPr>
              <w:t xml:space="preserve">ealthwatch </w:t>
            </w:r>
            <w:r w:rsidRPr="0087146B">
              <w:rPr>
                <w:b/>
                <w:bCs/>
              </w:rPr>
              <w:t>W</w:t>
            </w:r>
            <w:r w:rsidRPr="0087146B">
              <w:rPr>
                <w:b/>
                <w:bCs/>
              </w:rPr>
              <w:t>akefield</w:t>
            </w:r>
            <w:r w:rsidRPr="0087146B">
              <w:rPr>
                <w:b/>
                <w:bCs/>
              </w:rPr>
              <w:t xml:space="preserve"> staff</w:t>
            </w:r>
          </w:p>
        </w:tc>
        <w:tc>
          <w:tcPr>
            <w:tcW w:w="850" w:type="dxa"/>
          </w:tcPr>
          <w:p w14:paraId="626F993B" w14:textId="77777777" w:rsidR="0014596D" w:rsidRPr="00C442D9" w:rsidRDefault="0014596D" w:rsidP="0087146B">
            <w:r w:rsidRPr="00C442D9">
              <w:t>1</w:t>
            </w:r>
          </w:p>
        </w:tc>
        <w:tc>
          <w:tcPr>
            <w:tcW w:w="850" w:type="dxa"/>
          </w:tcPr>
          <w:p w14:paraId="6E56454C" w14:textId="77777777" w:rsidR="0014596D" w:rsidRPr="00C442D9" w:rsidRDefault="0014596D" w:rsidP="0087146B">
            <w:r w:rsidRPr="00C442D9">
              <w:t>1</w:t>
            </w:r>
          </w:p>
        </w:tc>
        <w:tc>
          <w:tcPr>
            <w:tcW w:w="850" w:type="dxa"/>
          </w:tcPr>
          <w:p w14:paraId="7EAD5EC7" w14:textId="77777777" w:rsidR="0014596D" w:rsidRPr="00C442D9" w:rsidRDefault="0014596D" w:rsidP="0087146B">
            <w:r w:rsidRPr="00C442D9">
              <w:t>1</w:t>
            </w:r>
          </w:p>
        </w:tc>
        <w:tc>
          <w:tcPr>
            <w:tcW w:w="850" w:type="dxa"/>
          </w:tcPr>
          <w:p w14:paraId="5C1A0754" w14:textId="77777777" w:rsidR="0014596D" w:rsidRPr="00C442D9" w:rsidRDefault="0014596D" w:rsidP="0087146B">
            <w:r w:rsidRPr="00C442D9">
              <w:t>No data</w:t>
            </w:r>
          </w:p>
        </w:tc>
        <w:tc>
          <w:tcPr>
            <w:tcW w:w="850" w:type="dxa"/>
          </w:tcPr>
          <w:p w14:paraId="6D981846" w14:textId="77777777" w:rsidR="0014596D" w:rsidRPr="00C442D9" w:rsidRDefault="0014596D" w:rsidP="0087146B">
            <w:r w:rsidRPr="00C442D9">
              <w:t>2</w:t>
            </w:r>
          </w:p>
        </w:tc>
        <w:tc>
          <w:tcPr>
            <w:tcW w:w="850" w:type="dxa"/>
          </w:tcPr>
          <w:p w14:paraId="7EE831CF" w14:textId="77777777" w:rsidR="0014596D" w:rsidRPr="00C442D9" w:rsidRDefault="0014596D" w:rsidP="0087146B">
            <w:r w:rsidRPr="00C442D9">
              <w:t>2</w:t>
            </w:r>
          </w:p>
        </w:tc>
        <w:tc>
          <w:tcPr>
            <w:tcW w:w="850" w:type="dxa"/>
          </w:tcPr>
          <w:p w14:paraId="2CCBC01F" w14:textId="77777777" w:rsidR="0014596D" w:rsidRPr="00C442D9" w:rsidRDefault="0014596D" w:rsidP="0087146B">
            <w:r w:rsidRPr="00C442D9">
              <w:t>1</w:t>
            </w:r>
          </w:p>
        </w:tc>
        <w:tc>
          <w:tcPr>
            <w:tcW w:w="850" w:type="dxa"/>
          </w:tcPr>
          <w:p w14:paraId="1F962AB9" w14:textId="77777777" w:rsidR="0014596D" w:rsidRPr="00C442D9" w:rsidRDefault="0014596D" w:rsidP="0087146B">
            <w:r w:rsidRPr="00C442D9">
              <w:t>2</w:t>
            </w:r>
          </w:p>
        </w:tc>
        <w:tc>
          <w:tcPr>
            <w:tcW w:w="850" w:type="dxa"/>
            <w:shd w:val="clear" w:color="auto" w:fill="E8E8E8" w:themeFill="background2"/>
          </w:tcPr>
          <w:p w14:paraId="5EF1BD4B" w14:textId="77777777" w:rsidR="0014596D" w:rsidRPr="00C442D9" w:rsidRDefault="0014596D" w:rsidP="0087146B">
            <w:pPr>
              <w:rPr>
                <w:highlight w:val="lightGray"/>
              </w:rPr>
            </w:pPr>
          </w:p>
        </w:tc>
        <w:tc>
          <w:tcPr>
            <w:tcW w:w="850" w:type="dxa"/>
          </w:tcPr>
          <w:p w14:paraId="7AF7C806" w14:textId="77777777" w:rsidR="0014596D" w:rsidRPr="00C442D9" w:rsidRDefault="0014596D" w:rsidP="0087146B">
            <w:r w:rsidRPr="00C442D9">
              <w:t>2</w:t>
            </w:r>
          </w:p>
        </w:tc>
        <w:tc>
          <w:tcPr>
            <w:tcW w:w="850" w:type="dxa"/>
          </w:tcPr>
          <w:p w14:paraId="0EC18FF5" w14:textId="77777777" w:rsidR="0014596D" w:rsidRPr="00C442D9" w:rsidRDefault="0014596D" w:rsidP="0087146B">
            <w:r w:rsidRPr="00C442D9">
              <w:t>1</w:t>
            </w:r>
          </w:p>
        </w:tc>
        <w:tc>
          <w:tcPr>
            <w:tcW w:w="850" w:type="dxa"/>
          </w:tcPr>
          <w:p w14:paraId="32BC748F" w14:textId="77777777" w:rsidR="0014596D" w:rsidRPr="00C442D9" w:rsidRDefault="0014596D" w:rsidP="0087146B">
            <w:r w:rsidRPr="00C442D9">
              <w:t>1</w:t>
            </w:r>
          </w:p>
        </w:tc>
        <w:tc>
          <w:tcPr>
            <w:tcW w:w="850" w:type="dxa"/>
          </w:tcPr>
          <w:p w14:paraId="02D06187" w14:textId="77777777" w:rsidR="0014596D" w:rsidRPr="00C442D9" w:rsidRDefault="0014596D" w:rsidP="0087146B">
            <w:r w:rsidRPr="00C442D9">
              <w:t>2</w:t>
            </w:r>
          </w:p>
        </w:tc>
      </w:tr>
    </w:tbl>
    <w:p w14:paraId="4DAE943D" w14:textId="77777777" w:rsidR="0014596D" w:rsidRDefault="0014596D" w:rsidP="0087146B"/>
    <w:sectPr w:rsidR="0014596D" w:rsidSect="000E1E9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DA21" w14:textId="77777777" w:rsidR="00011197" w:rsidRDefault="00011197" w:rsidP="0087146B">
      <w:r>
        <w:separator/>
      </w:r>
    </w:p>
  </w:endnote>
  <w:endnote w:type="continuationSeparator" w:id="0">
    <w:p w14:paraId="031FE209" w14:textId="77777777" w:rsidR="00011197" w:rsidRDefault="00011197" w:rsidP="0087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AFB1" w14:textId="77777777" w:rsidR="00011197" w:rsidRDefault="00011197" w:rsidP="0087146B">
      <w:r>
        <w:separator/>
      </w:r>
    </w:p>
  </w:footnote>
  <w:footnote w:type="continuationSeparator" w:id="0">
    <w:p w14:paraId="6BE0AB71" w14:textId="77777777" w:rsidR="00011197" w:rsidRDefault="00011197" w:rsidP="00871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8137480">
    <w:abstractNumId w:val="4"/>
  </w:num>
  <w:num w:numId="2" w16cid:durableId="43988866">
    <w:abstractNumId w:val="5"/>
  </w:num>
  <w:num w:numId="3" w16cid:durableId="1852255233">
    <w:abstractNumId w:val="0"/>
  </w:num>
  <w:num w:numId="4" w16cid:durableId="605384357">
    <w:abstractNumId w:val="7"/>
  </w:num>
  <w:num w:numId="5" w16cid:durableId="111900251">
    <w:abstractNumId w:val="6"/>
  </w:num>
  <w:num w:numId="6" w16cid:durableId="803817406">
    <w:abstractNumId w:val="1"/>
  </w:num>
  <w:num w:numId="7" w16cid:durableId="1362508247">
    <w:abstractNumId w:val="3"/>
  </w:num>
  <w:num w:numId="8" w16cid:durableId="60569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6FD7"/>
    <w:rsid w:val="000075A8"/>
    <w:rsid w:val="00011197"/>
    <w:rsid w:val="00013237"/>
    <w:rsid w:val="0002769B"/>
    <w:rsid w:val="00031C63"/>
    <w:rsid w:val="000340B6"/>
    <w:rsid w:val="000341DB"/>
    <w:rsid w:val="000354E3"/>
    <w:rsid w:val="000373C9"/>
    <w:rsid w:val="00043A9B"/>
    <w:rsid w:val="00047FFB"/>
    <w:rsid w:val="000622C5"/>
    <w:rsid w:val="0006789A"/>
    <w:rsid w:val="00081BC5"/>
    <w:rsid w:val="000965E1"/>
    <w:rsid w:val="000A3BD7"/>
    <w:rsid w:val="000A4737"/>
    <w:rsid w:val="000A669F"/>
    <w:rsid w:val="000B1538"/>
    <w:rsid w:val="000B7758"/>
    <w:rsid w:val="000B78C1"/>
    <w:rsid w:val="000C0DD5"/>
    <w:rsid w:val="000C2FAE"/>
    <w:rsid w:val="000C4BE1"/>
    <w:rsid w:val="000C5F7E"/>
    <w:rsid w:val="000C6350"/>
    <w:rsid w:val="000D3C7C"/>
    <w:rsid w:val="000D407C"/>
    <w:rsid w:val="000E1E96"/>
    <w:rsid w:val="000F4FBF"/>
    <w:rsid w:val="000F53B7"/>
    <w:rsid w:val="000F6CA3"/>
    <w:rsid w:val="00102659"/>
    <w:rsid w:val="00102FF6"/>
    <w:rsid w:val="00112865"/>
    <w:rsid w:val="00113971"/>
    <w:rsid w:val="00124343"/>
    <w:rsid w:val="00124FBD"/>
    <w:rsid w:val="00127029"/>
    <w:rsid w:val="00131127"/>
    <w:rsid w:val="0014596D"/>
    <w:rsid w:val="00145FC2"/>
    <w:rsid w:val="00146F9A"/>
    <w:rsid w:val="0016022C"/>
    <w:rsid w:val="00161A0E"/>
    <w:rsid w:val="0016323E"/>
    <w:rsid w:val="001668D9"/>
    <w:rsid w:val="00172ACA"/>
    <w:rsid w:val="00176930"/>
    <w:rsid w:val="001772E6"/>
    <w:rsid w:val="0018522E"/>
    <w:rsid w:val="0018689B"/>
    <w:rsid w:val="0019629F"/>
    <w:rsid w:val="00197E35"/>
    <w:rsid w:val="001A2D88"/>
    <w:rsid w:val="001A7F45"/>
    <w:rsid w:val="001B0576"/>
    <w:rsid w:val="001B0998"/>
    <w:rsid w:val="001C08AD"/>
    <w:rsid w:val="001C2983"/>
    <w:rsid w:val="001C3CB1"/>
    <w:rsid w:val="001C5939"/>
    <w:rsid w:val="001C72C6"/>
    <w:rsid w:val="001C72DB"/>
    <w:rsid w:val="001D0ACE"/>
    <w:rsid w:val="001D2361"/>
    <w:rsid w:val="001D2397"/>
    <w:rsid w:val="001D6753"/>
    <w:rsid w:val="001E03EC"/>
    <w:rsid w:val="001E1857"/>
    <w:rsid w:val="001E33AB"/>
    <w:rsid w:val="001E57C9"/>
    <w:rsid w:val="002013FD"/>
    <w:rsid w:val="00201CBC"/>
    <w:rsid w:val="00203B52"/>
    <w:rsid w:val="00220922"/>
    <w:rsid w:val="00220E37"/>
    <w:rsid w:val="00230425"/>
    <w:rsid w:val="00233967"/>
    <w:rsid w:val="00243798"/>
    <w:rsid w:val="00250B1A"/>
    <w:rsid w:val="0026118E"/>
    <w:rsid w:val="002710FD"/>
    <w:rsid w:val="00271982"/>
    <w:rsid w:val="00273E68"/>
    <w:rsid w:val="002822A6"/>
    <w:rsid w:val="00282498"/>
    <w:rsid w:val="0029048C"/>
    <w:rsid w:val="00290B2F"/>
    <w:rsid w:val="00291B96"/>
    <w:rsid w:val="00291F25"/>
    <w:rsid w:val="002921F0"/>
    <w:rsid w:val="002A16DC"/>
    <w:rsid w:val="002A548E"/>
    <w:rsid w:val="002B37CF"/>
    <w:rsid w:val="002B3EE6"/>
    <w:rsid w:val="002B675E"/>
    <w:rsid w:val="002B6CD0"/>
    <w:rsid w:val="002C30FA"/>
    <w:rsid w:val="002C5DF1"/>
    <w:rsid w:val="002C7AF9"/>
    <w:rsid w:val="002E2E30"/>
    <w:rsid w:val="002F0845"/>
    <w:rsid w:val="00304560"/>
    <w:rsid w:val="00307E1F"/>
    <w:rsid w:val="003118F8"/>
    <w:rsid w:val="00316ED3"/>
    <w:rsid w:val="00321D93"/>
    <w:rsid w:val="00322143"/>
    <w:rsid w:val="00325200"/>
    <w:rsid w:val="0033006A"/>
    <w:rsid w:val="003434DC"/>
    <w:rsid w:val="00347E3A"/>
    <w:rsid w:val="0035621A"/>
    <w:rsid w:val="003577DF"/>
    <w:rsid w:val="00357A87"/>
    <w:rsid w:val="003634F7"/>
    <w:rsid w:val="0037255A"/>
    <w:rsid w:val="00381A89"/>
    <w:rsid w:val="003966A9"/>
    <w:rsid w:val="003B3993"/>
    <w:rsid w:val="003B6A3F"/>
    <w:rsid w:val="003B758A"/>
    <w:rsid w:val="003C0565"/>
    <w:rsid w:val="003C3021"/>
    <w:rsid w:val="003C5E88"/>
    <w:rsid w:val="003C6020"/>
    <w:rsid w:val="003D0659"/>
    <w:rsid w:val="003E0D69"/>
    <w:rsid w:val="003E410A"/>
    <w:rsid w:val="003F1F7C"/>
    <w:rsid w:val="00407032"/>
    <w:rsid w:val="00410352"/>
    <w:rsid w:val="0041206E"/>
    <w:rsid w:val="00415663"/>
    <w:rsid w:val="00422B97"/>
    <w:rsid w:val="00424820"/>
    <w:rsid w:val="00435593"/>
    <w:rsid w:val="00450B49"/>
    <w:rsid w:val="004522F4"/>
    <w:rsid w:val="00461467"/>
    <w:rsid w:val="00462D8C"/>
    <w:rsid w:val="00467F2F"/>
    <w:rsid w:val="00477150"/>
    <w:rsid w:val="004772E4"/>
    <w:rsid w:val="00491E96"/>
    <w:rsid w:val="0049384C"/>
    <w:rsid w:val="004A64D0"/>
    <w:rsid w:val="004C0A22"/>
    <w:rsid w:val="004C2572"/>
    <w:rsid w:val="004C7AC7"/>
    <w:rsid w:val="004D325A"/>
    <w:rsid w:val="004D5E1D"/>
    <w:rsid w:val="004D77C5"/>
    <w:rsid w:val="004F65EA"/>
    <w:rsid w:val="00503AA1"/>
    <w:rsid w:val="005060FF"/>
    <w:rsid w:val="00507CFF"/>
    <w:rsid w:val="00511E31"/>
    <w:rsid w:val="00512E06"/>
    <w:rsid w:val="00513FB5"/>
    <w:rsid w:val="00515201"/>
    <w:rsid w:val="00525CE4"/>
    <w:rsid w:val="0052722C"/>
    <w:rsid w:val="00530645"/>
    <w:rsid w:val="00536AEB"/>
    <w:rsid w:val="0054048C"/>
    <w:rsid w:val="00540649"/>
    <w:rsid w:val="00542086"/>
    <w:rsid w:val="005430A0"/>
    <w:rsid w:val="00551507"/>
    <w:rsid w:val="00556C53"/>
    <w:rsid w:val="005605F8"/>
    <w:rsid w:val="00560D50"/>
    <w:rsid w:val="00563E45"/>
    <w:rsid w:val="00564D27"/>
    <w:rsid w:val="00567567"/>
    <w:rsid w:val="005805C9"/>
    <w:rsid w:val="00585575"/>
    <w:rsid w:val="00587861"/>
    <w:rsid w:val="00593BE6"/>
    <w:rsid w:val="005A0973"/>
    <w:rsid w:val="005A16FD"/>
    <w:rsid w:val="005A219B"/>
    <w:rsid w:val="005A4F29"/>
    <w:rsid w:val="005A589A"/>
    <w:rsid w:val="005B2546"/>
    <w:rsid w:val="005B33B2"/>
    <w:rsid w:val="005C2128"/>
    <w:rsid w:val="005C5A87"/>
    <w:rsid w:val="005D176A"/>
    <w:rsid w:val="005D1954"/>
    <w:rsid w:val="005D1AEA"/>
    <w:rsid w:val="005E3376"/>
    <w:rsid w:val="005E3E4B"/>
    <w:rsid w:val="005F35B9"/>
    <w:rsid w:val="005F4F0A"/>
    <w:rsid w:val="005F57AC"/>
    <w:rsid w:val="005F62E3"/>
    <w:rsid w:val="00604275"/>
    <w:rsid w:val="00607F49"/>
    <w:rsid w:val="00611CE6"/>
    <w:rsid w:val="00613FC4"/>
    <w:rsid w:val="00623DD8"/>
    <w:rsid w:val="00626512"/>
    <w:rsid w:val="006310BC"/>
    <w:rsid w:val="0063125D"/>
    <w:rsid w:val="006312FC"/>
    <w:rsid w:val="00632324"/>
    <w:rsid w:val="00635EFD"/>
    <w:rsid w:val="00636385"/>
    <w:rsid w:val="00644BFC"/>
    <w:rsid w:val="00646E34"/>
    <w:rsid w:val="006647E9"/>
    <w:rsid w:val="00672E6B"/>
    <w:rsid w:val="00681AD5"/>
    <w:rsid w:val="00683CE5"/>
    <w:rsid w:val="0068407B"/>
    <w:rsid w:val="00692CC4"/>
    <w:rsid w:val="00693A25"/>
    <w:rsid w:val="006A1565"/>
    <w:rsid w:val="006A3009"/>
    <w:rsid w:val="006B45A9"/>
    <w:rsid w:val="006C1ECF"/>
    <w:rsid w:val="006C47CF"/>
    <w:rsid w:val="006D1AB0"/>
    <w:rsid w:val="006D3E5F"/>
    <w:rsid w:val="006D7703"/>
    <w:rsid w:val="006E01EE"/>
    <w:rsid w:val="006E121D"/>
    <w:rsid w:val="006E4E08"/>
    <w:rsid w:val="006F5DD9"/>
    <w:rsid w:val="00703711"/>
    <w:rsid w:val="00703D51"/>
    <w:rsid w:val="00705F6D"/>
    <w:rsid w:val="00710AE4"/>
    <w:rsid w:val="00715357"/>
    <w:rsid w:val="00717546"/>
    <w:rsid w:val="007223E3"/>
    <w:rsid w:val="00732645"/>
    <w:rsid w:val="00732E15"/>
    <w:rsid w:val="007404DA"/>
    <w:rsid w:val="00741343"/>
    <w:rsid w:val="007448B2"/>
    <w:rsid w:val="007519C0"/>
    <w:rsid w:val="00761DA5"/>
    <w:rsid w:val="00762D71"/>
    <w:rsid w:val="00762EA4"/>
    <w:rsid w:val="00772DA8"/>
    <w:rsid w:val="0077506F"/>
    <w:rsid w:val="00775B7F"/>
    <w:rsid w:val="007765E6"/>
    <w:rsid w:val="007902E8"/>
    <w:rsid w:val="00791D6F"/>
    <w:rsid w:val="007A07A3"/>
    <w:rsid w:val="007A3A5D"/>
    <w:rsid w:val="007B577E"/>
    <w:rsid w:val="007B62F4"/>
    <w:rsid w:val="007B6BB9"/>
    <w:rsid w:val="007D1098"/>
    <w:rsid w:val="007E1F90"/>
    <w:rsid w:val="007E4CBF"/>
    <w:rsid w:val="007E4D8B"/>
    <w:rsid w:val="007E5C16"/>
    <w:rsid w:val="007E712C"/>
    <w:rsid w:val="007F610E"/>
    <w:rsid w:val="00801D42"/>
    <w:rsid w:val="00811FD5"/>
    <w:rsid w:val="0081616C"/>
    <w:rsid w:val="00824822"/>
    <w:rsid w:val="0083277C"/>
    <w:rsid w:val="00832B30"/>
    <w:rsid w:val="00845511"/>
    <w:rsid w:val="00846B8E"/>
    <w:rsid w:val="008530F5"/>
    <w:rsid w:val="008676F1"/>
    <w:rsid w:val="00867B25"/>
    <w:rsid w:val="0087146B"/>
    <w:rsid w:val="00874FC8"/>
    <w:rsid w:val="00876980"/>
    <w:rsid w:val="00882381"/>
    <w:rsid w:val="0088673F"/>
    <w:rsid w:val="008A38B2"/>
    <w:rsid w:val="008A49A6"/>
    <w:rsid w:val="008B11BF"/>
    <w:rsid w:val="008B68D2"/>
    <w:rsid w:val="008C0DE1"/>
    <w:rsid w:val="008D61D6"/>
    <w:rsid w:val="008D6819"/>
    <w:rsid w:val="008D7B36"/>
    <w:rsid w:val="00906D10"/>
    <w:rsid w:val="00923045"/>
    <w:rsid w:val="00923384"/>
    <w:rsid w:val="00925610"/>
    <w:rsid w:val="0093529E"/>
    <w:rsid w:val="0094050A"/>
    <w:rsid w:val="00972563"/>
    <w:rsid w:val="00972886"/>
    <w:rsid w:val="00973F8E"/>
    <w:rsid w:val="009742C1"/>
    <w:rsid w:val="009747F4"/>
    <w:rsid w:val="0097792F"/>
    <w:rsid w:val="00982CCA"/>
    <w:rsid w:val="00983EE8"/>
    <w:rsid w:val="00987759"/>
    <w:rsid w:val="00994A51"/>
    <w:rsid w:val="00994F05"/>
    <w:rsid w:val="00996304"/>
    <w:rsid w:val="00996913"/>
    <w:rsid w:val="009D2223"/>
    <w:rsid w:val="009D2B53"/>
    <w:rsid w:val="009D4759"/>
    <w:rsid w:val="009D75A1"/>
    <w:rsid w:val="009E0D99"/>
    <w:rsid w:val="009E2DCB"/>
    <w:rsid w:val="009E5883"/>
    <w:rsid w:val="009F1DCE"/>
    <w:rsid w:val="00A0118D"/>
    <w:rsid w:val="00A01518"/>
    <w:rsid w:val="00A0296E"/>
    <w:rsid w:val="00A03370"/>
    <w:rsid w:val="00A14C77"/>
    <w:rsid w:val="00A23DD2"/>
    <w:rsid w:val="00A336E8"/>
    <w:rsid w:val="00A36224"/>
    <w:rsid w:val="00A434DB"/>
    <w:rsid w:val="00A47003"/>
    <w:rsid w:val="00A517DC"/>
    <w:rsid w:val="00A55805"/>
    <w:rsid w:val="00A626AF"/>
    <w:rsid w:val="00A66362"/>
    <w:rsid w:val="00A67EB6"/>
    <w:rsid w:val="00A72475"/>
    <w:rsid w:val="00A72FA3"/>
    <w:rsid w:val="00A76C0B"/>
    <w:rsid w:val="00A832E4"/>
    <w:rsid w:val="00A84E19"/>
    <w:rsid w:val="00A855CA"/>
    <w:rsid w:val="00A85FF6"/>
    <w:rsid w:val="00A86D0B"/>
    <w:rsid w:val="00A920D7"/>
    <w:rsid w:val="00AB7793"/>
    <w:rsid w:val="00AC4828"/>
    <w:rsid w:val="00AD3ED6"/>
    <w:rsid w:val="00AE0489"/>
    <w:rsid w:val="00AE690D"/>
    <w:rsid w:val="00AF0FB8"/>
    <w:rsid w:val="00AF35FC"/>
    <w:rsid w:val="00B123F8"/>
    <w:rsid w:val="00B127D4"/>
    <w:rsid w:val="00B156F3"/>
    <w:rsid w:val="00B17DA5"/>
    <w:rsid w:val="00B224A7"/>
    <w:rsid w:val="00B23577"/>
    <w:rsid w:val="00B26AAB"/>
    <w:rsid w:val="00B32505"/>
    <w:rsid w:val="00B36A2A"/>
    <w:rsid w:val="00B42136"/>
    <w:rsid w:val="00B61E25"/>
    <w:rsid w:val="00B6211E"/>
    <w:rsid w:val="00B653FA"/>
    <w:rsid w:val="00B6719A"/>
    <w:rsid w:val="00B73155"/>
    <w:rsid w:val="00B737CD"/>
    <w:rsid w:val="00B77500"/>
    <w:rsid w:val="00BA3C87"/>
    <w:rsid w:val="00BA66AD"/>
    <w:rsid w:val="00BB6E82"/>
    <w:rsid w:val="00BC47D1"/>
    <w:rsid w:val="00BC6D25"/>
    <w:rsid w:val="00BC7B9F"/>
    <w:rsid w:val="00BC7DB8"/>
    <w:rsid w:val="00BF4971"/>
    <w:rsid w:val="00C13E00"/>
    <w:rsid w:val="00C17C1F"/>
    <w:rsid w:val="00C2215E"/>
    <w:rsid w:val="00C222C2"/>
    <w:rsid w:val="00C2697F"/>
    <w:rsid w:val="00C336F0"/>
    <w:rsid w:val="00C34150"/>
    <w:rsid w:val="00C34B33"/>
    <w:rsid w:val="00C403D4"/>
    <w:rsid w:val="00C41E76"/>
    <w:rsid w:val="00C442D9"/>
    <w:rsid w:val="00C527BA"/>
    <w:rsid w:val="00C55506"/>
    <w:rsid w:val="00C57A2B"/>
    <w:rsid w:val="00C63593"/>
    <w:rsid w:val="00C74241"/>
    <w:rsid w:val="00C8049D"/>
    <w:rsid w:val="00C80C4C"/>
    <w:rsid w:val="00C83A4A"/>
    <w:rsid w:val="00C85148"/>
    <w:rsid w:val="00C87989"/>
    <w:rsid w:val="00C90D07"/>
    <w:rsid w:val="00C95E3F"/>
    <w:rsid w:val="00CB06A1"/>
    <w:rsid w:val="00CC2AEB"/>
    <w:rsid w:val="00CC78AF"/>
    <w:rsid w:val="00CE3199"/>
    <w:rsid w:val="00CE5FF0"/>
    <w:rsid w:val="00CF1BCB"/>
    <w:rsid w:val="00CF48AA"/>
    <w:rsid w:val="00CF5C41"/>
    <w:rsid w:val="00D06A21"/>
    <w:rsid w:val="00D07FF2"/>
    <w:rsid w:val="00D07FFC"/>
    <w:rsid w:val="00D17321"/>
    <w:rsid w:val="00D24E6C"/>
    <w:rsid w:val="00D2666D"/>
    <w:rsid w:val="00D31642"/>
    <w:rsid w:val="00D341AB"/>
    <w:rsid w:val="00D428F6"/>
    <w:rsid w:val="00D44239"/>
    <w:rsid w:val="00D55CE6"/>
    <w:rsid w:val="00D55DF5"/>
    <w:rsid w:val="00D75F98"/>
    <w:rsid w:val="00D845BD"/>
    <w:rsid w:val="00DA0117"/>
    <w:rsid w:val="00DA32C1"/>
    <w:rsid w:val="00DA728D"/>
    <w:rsid w:val="00DB44B1"/>
    <w:rsid w:val="00DB455E"/>
    <w:rsid w:val="00DB4BFD"/>
    <w:rsid w:val="00DD00CC"/>
    <w:rsid w:val="00DD2113"/>
    <w:rsid w:val="00DD3DAE"/>
    <w:rsid w:val="00DD7A42"/>
    <w:rsid w:val="00DE1F7A"/>
    <w:rsid w:val="00DE3311"/>
    <w:rsid w:val="00DF05FE"/>
    <w:rsid w:val="00DF1AA1"/>
    <w:rsid w:val="00DF30AA"/>
    <w:rsid w:val="00E027B3"/>
    <w:rsid w:val="00E049BE"/>
    <w:rsid w:val="00E10459"/>
    <w:rsid w:val="00E14E9E"/>
    <w:rsid w:val="00E17A3B"/>
    <w:rsid w:val="00E20EE3"/>
    <w:rsid w:val="00E236A5"/>
    <w:rsid w:val="00E306EC"/>
    <w:rsid w:val="00E30BC8"/>
    <w:rsid w:val="00E31995"/>
    <w:rsid w:val="00E32AAE"/>
    <w:rsid w:val="00E4191D"/>
    <w:rsid w:val="00E420E3"/>
    <w:rsid w:val="00E42ED9"/>
    <w:rsid w:val="00E45420"/>
    <w:rsid w:val="00E50DE2"/>
    <w:rsid w:val="00E551E1"/>
    <w:rsid w:val="00E60A4F"/>
    <w:rsid w:val="00E72F83"/>
    <w:rsid w:val="00E74BCA"/>
    <w:rsid w:val="00E75567"/>
    <w:rsid w:val="00E775FF"/>
    <w:rsid w:val="00E841C9"/>
    <w:rsid w:val="00E85F9C"/>
    <w:rsid w:val="00E90F6B"/>
    <w:rsid w:val="00E92790"/>
    <w:rsid w:val="00E967C8"/>
    <w:rsid w:val="00EA0523"/>
    <w:rsid w:val="00EA1E74"/>
    <w:rsid w:val="00EB0926"/>
    <w:rsid w:val="00EB0991"/>
    <w:rsid w:val="00ED0119"/>
    <w:rsid w:val="00ED1760"/>
    <w:rsid w:val="00ED1AEB"/>
    <w:rsid w:val="00ED1E65"/>
    <w:rsid w:val="00ED4220"/>
    <w:rsid w:val="00ED53ED"/>
    <w:rsid w:val="00EE1E39"/>
    <w:rsid w:val="00EE1F32"/>
    <w:rsid w:val="00EE57EE"/>
    <w:rsid w:val="00EF1154"/>
    <w:rsid w:val="00F07FF4"/>
    <w:rsid w:val="00F226CF"/>
    <w:rsid w:val="00F4597A"/>
    <w:rsid w:val="00F45B2D"/>
    <w:rsid w:val="00F55B7D"/>
    <w:rsid w:val="00F573F2"/>
    <w:rsid w:val="00F644A8"/>
    <w:rsid w:val="00F678DA"/>
    <w:rsid w:val="00F747D2"/>
    <w:rsid w:val="00F91697"/>
    <w:rsid w:val="00FA6EA7"/>
    <w:rsid w:val="00FA7B5C"/>
    <w:rsid w:val="00FB0E37"/>
    <w:rsid w:val="00FB3A3B"/>
    <w:rsid w:val="00FB6830"/>
    <w:rsid w:val="00FC1AB4"/>
    <w:rsid w:val="00FC2EF3"/>
    <w:rsid w:val="00FD196B"/>
    <w:rsid w:val="00FD1DBB"/>
    <w:rsid w:val="00FD4C16"/>
    <w:rsid w:val="00FD71F1"/>
    <w:rsid w:val="00FE572E"/>
    <w:rsid w:val="00FF0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6B"/>
    <w:pPr>
      <w:spacing w:after="120" w:line="276" w:lineRule="auto"/>
    </w:pPr>
    <w:rPr>
      <w:rFonts w:ascii="Poppins" w:eastAsiaTheme="majorEastAsia" w:hAnsi="Poppins" w:cs="Poppins"/>
      <w:kern w:val="0"/>
      <w:sz w:val="20"/>
      <w:szCs w:val="20"/>
      <w:lang w:eastAsia="en-GB"/>
      <w14:ligatures w14:val="none"/>
    </w:rPr>
  </w:style>
  <w:style w:type="paragraph" w:styleId="Heading1">
    <w:name w:val="heading 1"/>
    <w:basedOn w:val="Normal"/>
    <w:next w:val="Normal"/>
    <w:link w:val="Heading1Char"/>
    <w:uiPriority w:val="9"/>
    <w:qFormat/>
    <w:rsid w:val="00CB06A1"/>
    <w:pPr>
      <w:keepNext/>
      <w:keepLines/>
      <w:spacing w:line="240" w:lineRule="auto"/>
      <w:outlineLvl w:val="0"/>
    </w:pPr>
    <w:rPr>
      <w:color w:val="004F6B"/>
      <w:sz w:val="36"/>
      <w:szCs w:val="36"/>
    </w:rPr>
  </w:style>
  <w:style w:type="paragraph" w:styleId="Heading2">
    <w:name w:val="heading 2"/>
    <w:basedOn w:val="Heading1"/>
    <w:next w:val="Normal"/>
    <w:link w:val="Heading2Char"/>
    <w:uiPriority w:val="9"/>
    <w:unhideWhenUsed/>
    <w:qFormat/>
    <w:rsid w:val="00CB06A1"/>
    <w:pPr>
      <w:outlineLvl w:val="1"/>
    </w:pPr>
    <w:rPr>
      <w:sz w:val="28"/>
      <w:szCs w:val="28"/>
    </w:rPr>
  </w:style>
  <w:style w:type="paragraph" w:styleId="Heading3">
    <w:name w:val="heading 3"/>
    <w:basedOn w:val="Normal"/>
    <w:next w:val="Normal"/>
    <w:link w:val="Heading3Char"/>
    <w:uiPriority w:val="9"/>
    <w:unhideWhenUsed/>
    <w:qFormat/>
    <w:rsid w:val="00CB06A1"/>
    <w:pPr>
      <w:outlineLvl w:val="2"/>
    </w:pPr>
    <w:rPr>
      <w:color w:val="004F6B"/>
      <w:sz w:val="22"/>
      <w:szCs w:val="22"/>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6A1"/>
    <w:rPr>
      <w:rFonts w:ascii="Poppins" w:eastAsiaTheme="majorEastAsia" w:hAnsi="Poppins" w:cs="Poppins"/>
      <w:color w:val="004F6B"/>
      <w:sz w:val="36"/>
      <w:szCs w:val="36"/>
    </w:rPr>
  </w:style>
  <w:style w:type="character" w:customStyle="1" w:styleId="Heading2Char">
    <w:name w:val="Heading 2 Char"/>
    <w:basedOn w:val="DefaultParagraphFont"/>
    <w:link w:val="Heading2"/>
    <w:uiPriority w:val="9"/>
    <w:rsid w:val="00CB06A1"/>
    <w:rPr>
      <w:rFonts w:ascii="Poppins" w:eastAsiaTheme="majorEastAsia" w:hAnsi="Poppins" w:cs="Poppins"/>
      <w:color w:val="004F6B"/>
      <w:sz w:val="28"/>
      <w:szCs w:val="28"/>
    </w:rPr>
  </w:style>
  <w:style w:type="character" w:customStyle="1" w:styleId="Heading3Char">
    <w:name w:val="Heading 3 Char"/>
    <w:basedOn w:val="DefaultParagraphFont"/>
    <w:link w:val="Heading3"/>
    <w:uiPriority w:val="9"/>
    <w:rsid w:val="00CB06A1"/>
    <w:rPr>
      <w:rFonts w:ascii="Poppins" w:hAnsi="Poppins" w:cs="Poppins"/>
      <w:color w:val="004F6B"/>
      <w:sz w:val="22"/>
      <w:szCs w:val="22"/>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611CE6"/>
    <w:pPr>
      <w:ind w:left="720"/>
      <w:contextualSpacing/>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3.xml><?xml version="1.0" encoding="utf-8"?>
<ds:datastoreItem xmlns:ds="http://schemas.openxmlformats.org/officeDocument/2006/customXml" ds:itemID="{8E2C9271-D651-47DC-8348-E87F0B1E2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2</cp:revision>
  <dcterms:created xsi:type="dcterms:W3CDTF">2025-07-02T12:17:00Z</dcterms:created>
  <dcterms:modified xsi:type="dcterms:W3CDTF">2025-07-02T12:17:00Z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